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1" w:rsidRPr="00F83BC1" w:rsidRDefault="00F83BC1" w:rsidP="00F83BC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07.02.2014 r.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BPI.271.1.8.2014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2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F83BC1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83BC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F83BC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 w Żychlinie przy ul. Waryńskiego działka nr ewid. 1178/1</w:t>
      </w:r>
      <w:r w:rsidRPr="00F83BC1">
        <w:rPr>
          <w:rFonts w:ascii="Tahoma" w:eastAsia="Times New Roman" w:hAnsi="Tahoma" w:cs="Tahoma"/>
          <w:color w:val="000000"/>
          <w:sz w:val="20"/>
          <w:lang w:eastAsia="pl-PL"/>
        </w:rPr>
        <w:t>”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3BC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06.02.2014 r. wpłynęło zapytanie Wykonawcy o następującej treści:</w:t>
      </w:r>
    </w:p>
    <w:p w:rsidR="00F83BC1" w:rsidRPr="00F83BC1" w:rsidRDefault="00F83BC1" w:rsidP="00F83BC1">
      <w:pPr>
        <w:shd w:val="clear" w:color="auto" w:fill="FFFFFF"/>
        <w:spacing w:before="94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           Czy Zamawiający dopuści do przetargu trawę </w:t>
      </w:r>
      <w:r w:rsidRPr="00F83BC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europejskiego producenta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o parametrach:</w:t>
      </w:r>
    </w:p>
    <w:p w:rsidR="00F83BC1" w:rsidRPr="00F83BC1" w:rsidRDefault="00F83BC1" w:rsidP="00F83BC1">
      <w:pPr>
        <w:shd w:val="clear" w:color="auto" w:fill="FFFFFF"/>
        <w:spacing w:before="7"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1.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Typ włókna: monofil</w:t>
      </w:r>
    </w:p>
    <w:p w:rsidR="00F83BC1" w:rsidRPr="00F83BC1" w:rsidRDefault="00F83BC1" w:rsidP="00F83BC1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2.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Skład chemiczny włókna: polietylen</w:t>
      </w:r>
    </w:p>
    <w:p w:rsidR="00F83BC1" w:rsidRPr="00F83BC1" w:rsidRDefault="00F83BC1" w:rsidP="00F83BC1">
      <w:pPr>
        <w:shd w:val="clear" w:color="auto" w:fill="FFFFFF"/>
        <w:spacing w:before="7"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3.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Ciężar włókna 15.000 Dtex,</w:t>
      </w:r>
    </w:p>
    <w:p w:rsidR="00F83BC1" w:rsidRPr="00F83BC1" w:rsidRDefault="00F83BC1" w:rsidP="00F83BC1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4.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Gęstość trawy 113.386 włókien /m2</w:t>
      </w:r>
    </w:p>
    <w:p w:rsidR="00F83BC1" w:rsidRPr="00F83BC1" w:rsidRDefault="00F83BC1" w:rsidP="00F83BC1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5.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Kolor trawy - zielony</w:t>
      </w:r>
    </w:p>
    <w:p w:rsidR="00F83BC1" w:rsidRPr="00F83BC1" w:rsidRDefault="00F83BC1" w:rsidP="00F83BC1">
      <w:pPr>
        <w:shd w:val="clear" w:color="auto" w:fill="FFFFFF"/>
        <w:spacing w:before="7"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6.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Grubość włókna 265 mikronów              </w:t>
      </w:r>
    </w:p>
    <w:p w:rsidR="00F83BC1" w:rsidRPr="00F83BC1" w:rsidRDefault="00F83BC1" w:rsidP="00F83BC1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7.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Ilość pęczków 9449 pęczków na m2</w:t>
      </w:r>
    </w:p>
    <w:p w:rsidR="00F83BC1" w:rsidRPr="00F83BC1" w:rsidRDefault="00F83BC1" w:rsidP="00F83BC1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imes New Roman" w:eastAsia="Times New Roman" w:hAnsi="Times New Roman" w:cs="Times New Roman"/>
          <w:color w:val="000000"/>
          <w:sz w:val="18"/>
          <w:lang w:eastAsia="pl-PL"/>
        </w:rPr>
        <w:t>8.</w:t>
      </w:r>
      <w:r w:rsidRPr="00F83BC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</w:t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Wypełnienie trawy granulatem gumowym SBR</w:t>
      </w:r>
    </w:p>
    <w:p w:rsidR="00F83BC1" w:rsidRPr="00F83BC1" w:rsidRDefault="00F83BC1" w:rsidP="00F83BC1">
      <w:pPr>
        <w:shd w:val="clear" w:color="auto" w:fill="FFFFFF"/>
        <w:spacing w:before="7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Trawa ta posiada wszystkie wymagane przez Zamawiającego dokument.</w:t>
      </w:r>
    </w:p>
    <w:p w:rsidR="00F83BC1" w:rsidRPr="00F83BC1" w:rsidRDefault="00F83BC1" w:rsidP="00F83B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 w:type="page"/>
      </w: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lastRenderedPageBreak/>
        <w:t>W obecnej chwili parametry opisane przez Zamawiającego jest w stanie spełnić jeden producent, co stanowi ograniczenie konkurencji w ww. przetargu.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Odpowiedź: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Organizowane w 2013 roku postępowania o udzielenie zamówienia publicznego na realizację przedmiotowego obiektu, które z uwagi na brak środków finansowych w budżecie gminy zostały unieważnione wskazują, iż warunki techniczne dla trawy określonej przez Zamawiającego spełniało minimum trzech producentów trawy. Warunki techniczne dla trawy w toczącym się postępowaniu nie uległy zmianie – podwyższeniu w stosunku do dwóch postępowań z ubiegłego roku w związku z powyższym zasada konkurencyjności jest zachowana.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Natomiast określone przez Zamawiającego parametry trawy mają gwarantować wysoką jakość budowanego obiektu sportowego.</w:t>
      </w:r>
    </w:p>
    <w:p w:rsidR="00F83BC1" w:rsidRPr="00F83BC1" w:rsidRDefault="00F83BC1" w:rsidP="00F83B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Reasumując powyższe Zamawiający utrzymuje w mocy dotychczasowe parametry trawy.</w:t>
      </w:r>
    </w:p>
    <w:p w:rsidR="00F83BC1" w:rsidRPr="00F83BC1" w:rsidRDefault="00F83BC1" w:rsidP="00F83B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color w:val="000000"/>
          <w:sz w:val="20"/>
          <w:lang w:eastAsia="pl-PL"/>
        </w:rPr>
        <w:t>                                                          </w:t>
      </w:r>
    </w:p>
    <w:p w:rsidR="00F83BC1" w:rsidRPr="00F83BC1" w:rsidRDefault="00F83BC1" w:rsidP="00F83B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3BC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Osoba upoważniona do kontaktu z Wykonawcami</w:t>
      </w:r>
      <w:r w:rsidRPr="00F83BC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F83BC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/-/ Krzysztof Anyszka       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3BC1"/>
    <w:rsid w:val="00D66073"/>
    <w:rsid w:val="00F8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F8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3BC1"/>
  </w:style>
  <w:style w:type="character" w:styleId="Numerstrony">
    <w:name w:val="page number"/>
    <w:basedOn w:val="Domylnaczcionkaakapitu"/>
    <w:uiPriority w:val="99"/>
    <w:semiHidden/>
    <w:unhideWhenUsed/>
    <w:rsid w:val="00F83BC1"/>
  </w:style>
  <w:style w:type="paragraph" w:customStyle="1" w:styleId="style8">
    <w:name w:val="style8"/>
    <w:basedOn w:val="Normalny"/>
    <w:rsid w:val="00F8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F83BC1"/>
  </w:style>
  <w:style w:type="character" w:customStyle="1" w:styleId="fontstyle29">
    <w:name w:val="fontstyle29"/>
    <w:basedOn w:val="Domylnaczcionkaakapitu"/>
    <w:rsid w:val="00F83BC1"/>
  </w:style>
  <w:style w:type="character" w:styleId="Pogrubienie">
    <w:name w:val="Strong"/>
    <w:basedOn w:val="Domylnaczcionkaakapitu"/>
    <w:uiPriority w:val="22"/>
    <w:qFormat/>
    <w:rsid w:val="00F83BC1"/>
    <w:rPr>
      <w:b/>
      <w:bCs/>
    </w:rPr>
  </w:style>
  <w:style w:type="paragraph" w:customStyle="1" w:styleId="style16">
    <w:name w:val="style16"/>
    <w:basedOn w:val="Normalny"/>
    <w:rsid w:val="00F8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F8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F83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2015-06-25T10:37:00Z</dcterms:created>
  <dcterms:modified xsi:type="dcterms:W3CDTF">2015-06-25T10:37:00Z</dcterms:modified>
</cp:coreProperties>
</file>