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48" w:rsidRPr="001A0048" w:rsidRDefault="001A0048" w:rsidP="001A0048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Dostawa energii elektrycznej do obiektów Samorządowego Zakładu Budżetowego w Żychlinie</w:t>
      </w:r>
      <w:r w:rsidRPr="001A004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1A00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73404 - 2014; data zamieszczenia: 05.03.2014</w:t>
      </w:r>
    </w:p>
    <w:p w:rsidR="001A0048" w:rsidRPr="001A0048" w:rsidRDefault="001A0048" w:rsidP="001A0048">
      <w:pPr>
        <w:shd w:val="clear" w:color="auto" w:fill="FFFFFF"/>
        <w:spacing w:after="28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OGŁOSZENIE O UDZIELENIU ZAMÓWIENIA - Dostawy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50574 - 2014r.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tak.</w:t>
      </w:r>
    </w:p>
    <w:p w:rsidR="001A0048" w:rsidRPr="001A0048" w:rsidRDefault="001A0048" w:rsidP="001A0048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I: ZAMAWIAJĄCY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I. 1) NAZWA I ADRES:</w:t>
      </w:r>
      <w:r w:rsidRPr="001A0048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Samorządowy Zakład Budżetowy, ul. Norberta Barlickiego 15, 99-320 Żychlin, woj. łódzkie, tel. 24 285 28 16, faks 24 285 26 66.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1A0048" w:rsidRPr="001A0048" w:rsidRDefault="001A0048" w:rsidP="001A0048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II: PRZEDMIOT ZAMÓWIENIA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II.1) Nazwa nadana zamówieniu przez zamawiającego:</w:t>
      </w:r>
      <w:r w:rsidRPr="001A0048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Dostawa energii elektrycznej do obiektów Samorządowego Zakładu Budżetowego w Żychlinie.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jest dostawa energii elektrycznej do obiektów zamawiającego. Szczegółowy opis przedmiotu zamówienia (ilość pkt poboru energii elektrycznej) zawarty jest w załączniku Nr 1 do SIWZ. Prognozowane szacunkowe zużycie energii elektrycznej w okresie 12 miesięcy wynosi 651 795 kWh..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09.31.00.00-5.</w:t>
      </w:r>
    </w:p>
    <w:p w:rsidR="001A0048" w:rsidRPr="001A0048" w:rsidRDefault="001A0048" w:rsidP="001A0048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III: PROCEDURA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III.1) TRYB UDZIELENIA ZAMÓWIENIA:</w:t>
      </w:r>
      <w:r w:rsidRPr="001A0048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Przetarg nieograniczony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1A0048" w:rsidRPr="001A0048" w:rsidRDefault="001A0048" w:rsidP="001A0048">
      <w:pPr>
        <w:shd w:val="clear" w:color="auto" w:fill="FFFFFF"/>
        <w:spacing w:after="0"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lastRenderedPageBreak/>
        <w:t></w:t>
      </w:r>
      <w:r w:rsidRPr="001A004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1A0048" w:rsidRPr="001A0048" w:rsidRDefault="001A0048" w:rsidP="001A0048">
      <w:pPr>
        <w:shd w:val="clear" w:color="auto" w:fill="FFFFFF"/>
        <w:spacing w:before="375" w:after="225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20"/>
          <w:u w:val="single"/>
          <w:lang w:eastAsia="pl-PL"/>
        </w:rPr>
        <w:t>SEKCJA IV: UDZIELENIE ZAMÓWIENIA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3"/>
          <w:lang w:eastAsia="pl-PL"/>
        </w:rPr>
        <w:t>IV.1) DATA UDZIELENIA ZAMÓWIENIA:</w:t>
      </w:r>
      <w:r w:rsidRPr="001A0048">
        <w:rPr>
          <w:rFonts w:ascii="Tahoma" w:eastAsia="Times New Roman" w:hAnsi="Tahoma" w:cs="Tahoma"/>
          <w:color w:val="000000"/>
          <w:sz w:val="13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04.03.2014.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1A0048" w:rsidRPr="001A0048" w:rsidRDefault="001A0048" w:rsidP="001A0048">
      <w:pPr>
        <w:shd w:val="clear" w:color="auto" w:fill="FFFFFF"/>
        <w:spacing w:after="0" w:line="400" w:lineRule="atLeast"/>
        <w:ind w:left="45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A004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PGE Obrót S.A. z siedzibą w Rzeszowie PGE Obrót S.A. Oddział z siedzibą w Skarżysku-Kamiennej, al. Marszałka J. Piłsudskiego 51, Skarżysko-Kamienna, kraj/woj. Polska.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1A0048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160000,00 PLN.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A004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1A004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178600,18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A004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1A004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178600,18</w:t>
      </w:r>
      <w:r w:rsidRPr="001A0048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189861,68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ind w:left="675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1A004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1A0048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1A004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1A004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A004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1A0048" w:rsidRPr="001A0048" w:rsidRDefault="001A0048" w:rsidP="001A0048">
      <w:pPr>
        <w:shd w:val="clear" w:color="auto" w:fill="FFFFFF"/>
        <w:spacing w:before="100" w:beforeAutospacing="1" w:after="100" w:afterAutospacing="1" w:line="400" w:lineRule="atLeast"/>
        <w:ind w:left="31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A00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1A004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Dyrektor Zakładu</w:t>
      </w:r>
      <w:r w:rsidRPr="001A004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br/>
        <w:t>                                                        </w:t>
      </w:r>
      <w:r w:rsidRPr="001A0048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1A004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A0048"/>
    <w:rsid w:val="001A0048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header"/>
    <w:basedOn w:val="Normalny"/>
    <w:rsid w:val="001A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A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1A0048"/>
  </w:style>
  <w:style w:type="paragraph" w:customStyle="1" w:styleId="khtitle">
    <w:name w:val="khtitle"/>
    <w:basedOn w:val="Normalny"/>
    <w:rsid w:val="001A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0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2015-06-25T10:56:00Z</dcterms:created>
  <dcterms:modified xsi:type="dcterms:W3CDTF">2015-06-25T10:56:00Z</dcterms:modified>
</cp:coreProperties>
</file>