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9E" w:rsidRPr="00EB759E" w:rsidRDefault="00EB759E" w:rsidP="00EB75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WYJAŚNIENIA  TREŚCI  SIWZ Nr 1</w:t>
      </w:r>
    </w:p>
    <w:p w:rsidR="00EB759E" w:rsidRPr="00EB759E" w:rsidRDefault="00EB759E" w:rsidP="00EB759E">
      <w:pPr>
        <w:shd w:val="clear" w:color="auto" w:fill="FFFFFF"/>
        <w:spacing w:before="278" w:after="0" w:line="202" w:lineRule="atLeast"/>
        <w:ind w:left="413" w:right="2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i/>
          <w:iCs/>
          <w:color w:val="000000"/>
          <w:spacing w:val="9"/>
          <w:sz w:val="18"/>
          <w:szCs w:val="18"/>
          <w:lang w:eastAsia="pl-PL"/>
        </w:rPr>
        <w:t>Dotyczy: postępowania o udzielenie zamówienia publicznego w trybie przetargu nieograniczonego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9"/>
          <w:sz w:val="18"/>
          <w:lang w:eastAsia="pl-PL"/>
        </w:rPr>
        <w:t> 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-2"/>
          <w:sz w:val="18"/>
          <w:szCs w:val="18"/>
          <w:lang w:eastAsia="pl-PL"/>
        </w:rPr>
        <w:t>o wartości zamówienia poniżej kwoty określonej w przepisach wydanych na podstawie art. 11 ust. 8 ustawy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-2"/>
          <w:sz w:val="18"/>
          <w:lang w:eastAsia="pl-PL"/>
        </w:rPr>
        <w:t> 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-5"/>
          <w:sz w:val="18"/>
          <w:szCs w:val="18"/>
          <w:lang w:eastAsia="pl-PL"/>
        </w:rPr>
        <w:t>Prawo zamówień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-5"/>
          <w:sz w:val="18"/>
          <w:lang w:eastAsia="pl-PL"/>
        </w:rPr>
        <w:t> </w:t>
      </w:r>
      <w:r w:rsidRPr="00EB759E">
        <w:rPr>
          <w:rFonts w:ascii="Trebuchet MS" w:eastAsia="Times New Roman" w:hAnsi="Trebuchet MS" w:cs="Tahoma"/>
          <w:i/>
          <w:iCs/>
          <w:color w:val="000000"/>
          <w:spacing w:val="-5"/>
          <w:sz w:val="18"/>
          <w:szCs w:val="18"/>
          <w:lang w:eastAsia="pl-PL"/>
        </w:rPr>
        <w:t>publicznych na:</w:t>
      </w:r>
    </w:p>
    <w:p w:rsidR="00EB759E" w:rsidRPr="00EB759E" w:rsidRDefault="00EB759E" w:rsidP="00EB759E">
      <w:pPr>
        <w:shd w:val="clear" w:color="auto" w:fill="FFFFFF"/>
        <w:spacing w:after="0" w:line="240" w:lineRule="auto"/>
        <w:ind w:left="413" w:right="2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EB759E" w:rsidRPr="00EB759E" w:rsidRDefault="00EB759E" w:rsidP="00EB759E">
      <w:pPr>
        <w:shd w:val="clear" w:color="auto" w:fill="FFFFFF"/>
        <w:spacing w:after="0" w:line="240" w:lineRule="auto"/>
        <w:ind w:left="1701" w:right="229" w:hanging="14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ahoma" w:eastAsia="Times New Roman" w:hAnsi="Tahoma" w:cs="Tahoma"/>
          <w:b/>
          <w:bCs/>
          <w:color w:val="000000"/>
          <w:lang w:eastAsia="pl-PL"/>
        </w:rPr>
        <w:t>"Przebudowa dróg w miejscowości Żychlin, ulice Waryńskiego i Dąbrowskiego wraz z budową kanalizacji deszczowej"</w:t>
      </w:r>
    </w:p>
    <w:p w:rsidR="00EB759E" w:rsidRPr="00EB759E" w:rsidRDefault="00EB759E" w:rsidP="00EB759E">
      <w:pPr>
        <w:shd w:val="clear" w:color="auto" w:fill="FFFFFF"/>
        <w:spacing w:before="278" w:after="0" w:line="226" w:lineRule="atLeast"/>
        <w:ind w:left="413" w:right="14" w:firstLine="71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Na podstawie art. 38 ust. 1 ustawy z dnia 29 stycznia 2004 r. - Prawo zamówień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publicznych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szCs w:val="20"/>
          <w:lang w:eastAsia="pl-PL"/>
        </w:rPr>
        <w:t>(Dz. U. z 2007r. Nr 223, poz. 1655 ze zm.) Zamawiający informuje,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szCs w:val="20"/>
          <w:lang w:eastAsia="pl-PL"/>
        </w:rPr>
        <w:t>że w dn. 19.04.2010r. wpłynęło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zapytanie Wykonawcy o następującej treści:</w:t>
      </w:r>
    </w:p>
    <w:p w:rsidR="00EB759E" w:rsidRPr="00EB759E" w:rsidRDefault="00EB759E" w:rsidP="00EB759E">
      <w:pPr>
        <w:shd w:val="clear" w:color="auto" w:fill="FFFFFF"/>
        <w:spacing w:before="370" w:after="0" w:line="226" w:lineRule="atLeast"/>
        <w:ind w:left="42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5"/>
          <w:sz w:val="20"/>
          <w:szCs w:val="20"/>
          <w:lang w:eastAsia="pl-PL"/>
        </w:rPr>
        <w:t>Pytanie 1</w:t>
      </w:r>
    </w:p>
    <w:p w:rsidR="00EB759E" w:rsidRPr="00EB759E" w:rsidRDefault="00EB759E" w:rsidP="00EB759E">
      <w:pPr>
        <w:shd w:val="clear" w:color="auto" w:fill="FFFFFF"/>
        <w:spacing w:after="0" w:line="226" w:lineRule="atLeast"/>
        <w:ind w:left="42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Prosimy o załączenie na Waszej stronie internetowej planu zagospodarowania terenu z naniesioną</w:t>
      </w:r>
    </w:p>
    <w:p w:rsidR="00EB759E" w:rsidRPr="00EB759E" w:rsidRDefault="00EB759E" w:rsidP="00EB759E">
      <w:pPr>
        <w:shd w:val="clear" w:color="auto" w:fill="FFFFFF"/>
        <w:spacing w:after="0" w:line="226" w:lineRule="atLeast"/>
        <w:ind w:left="42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przebudową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sieci wodociągowej z przyłączami.</w:t>
      </w:r>
    </w:p>
    <w:p w:rsidR="00EB759E" w:rsidRPr="00EB759E" w:rsidRDefault="00EB759E" w:rsidP="00EB759E">
      <w:pPr>
        <w:shd w:val="clear" w:color="auto" w:fill="FFFFFF"/>
        <w:spacing w:after="0" w:line="226" w:lineRule="atLeast"/>
        <w:ind w:left="41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1"/>
          <w:sz w:val="20"/>
          <w:szCs w:val="20"/>
          <w:lang w:eastAsia="pl-PL"/>
        </w:rPr>
        <w:t>Odpowiedź</w:t>
      </w:r>
    </w:p>
    <w:p w:rsidR="00EB759E" w:rsidRPr="00EB759E" w:rsidRDefault="00EB759E" w:rsidP="00EB759E">
      <w:pPr>
        <w:shd w:val="clear" w:color="auto" w:fill="FFFFFF"/>
        <w:spacing w:before="5" w:after="0" w:line="226" w:lineRule="atLeast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W/w dokument zostanie udostępniony w dniu 20. 04.2010r. na stronie internetowej zamawiającego tj.</w:t>
      </w:r>
    </w:p>
    <w:p w:rsidR="00EB759E" w:rsidRPr="00EB759E" w:rsidRDefault="00EB759E" w:rsidP="00EB759E">
      <w:pPr>
        <w:shd w:val="clear" w:color="auto" w:fill="FFFFFF"/>
        <w:spacing w:after="0" w:line="226" w:lineRule="atLeast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u w:val="single"/>
          <w:lang w:eastAsia="pl-PL"/>
        </w:rPr>
        <w:t>www.bip.gminazychlin.pl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w zakładce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Przetargi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aktualne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-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ogłoszenie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3"/>
          <w:sz w:val="20"/>
          <w:szCs w:val="20"/>
          <w:lang w:eastAsia="pl-PL"/>
        </w:rPr>
        <w:t>o zamówieniu - roboty</w:t>
      </w:r>
    </w:p>
    <w:p w:rsidR="00EB759E" w:rsidRPr="00EB759E" w:rsidRDefault="00EB759E" w:rsidP="00EB759E">
      <w:pPr>
        <w:shd w:val="clear" w:color="auto" w:fill="FFFFFF"/>
        <w:spacing w:after="0" w:line="226" w:lineRule="atLeast"/>
        <w:ind w:left="41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1"/>
          <w:sz w:val="20"/>
          <w:szCs w:val="20"/>
          <w:lang w:eastAsia="pl-PL"/>
        </w:rPr>
        <w:t>budowlane - "Przebudowa dróg w miejscowości Żychlin, ulice Waryńskiego i Dąbrowskiego wraz z</w:t>
      </w:r>
    </w:p>
    <w:p w:rsidR="00EB759E" w:rsidRPr="00EB759E" w:rsidRDefault="00EB759E" w:rsidP="00EB759E">
      <w:pPr>
        <w:shd w:val="clear" w:color="auto" w:fill="FFFFFF"/>
        <w:spacing w:before="5" w:after="0" w:line="226" w:lineRule="atLeast"/>
        <w:ind w:left="42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budową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kanalizacji deszczowej"</w:t>
      </w:r>
    </w:p>
    <w:p w:rsidR="00EB759E" w:rsidRPr="00EB759E" w:rsidRDefault="00EB759E" w:rsidP="00EB759E">
      <w:pPr>
        <w:shd w:val="clear" w:color="auto" w:fill="FFFFFF"/>
        <w:spacing w:before="221" w:after="0" w:line="235" w:lineRule="atLeast"/>
        <w:ind w:left="42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3"/>
          <w:sz w:val="20"/>
          <w:szCs w:val="20"/>
          <w:lang w:eastAsia="pl-PL"/>
        </w:rPr>
        <w:t>Pytanie 2</w:t>
      </w:r>
    </w:p>
    <w:p w:rsidR="00EB759E" w:rsidRPr="00EB759E" w:rsidRDefault="00EB759E" w:rsidP="00EB759E">
      <w:pPr>
        <w:shd w:val="clear" w:color="auto" w:fill="FFFFFF"/>
        <w:spacing w:after="0" w:line="235" w:lineRule="atLeast"/>
        <w:ind w:left="413" w:right="4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Zwracamy się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również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z prośbą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o wyjaśnienie jakie rury mają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być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zastosowane przy przebudowie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szCs w:val="20"/>
          <w:lang w:eastAsia="pl-PL"/>
        </w:rPr>
        <w:t>wodociągu. W dokumentacji technicznej występują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szCs w:val="20"/>
          <w:lang w:eastAsia="pl-PL"/>
        </w:rPr>
        <w:t>rury PE Ø 110 SDR 11 PN 10 a w przedmiarze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1"/>
          <w:sz w:val="20"/>
          <w:szCs w:val="20"/>
          <w:lang w:eastAsia="pl-PL"/>
        </w:rPr>
        <w:t>robót PCW</w:t>
      </w:r>
      <w:r w:rsidRPr="00EB759E">
        <w:rPr>
          <w:rFonts w:ascii="Trebuchet MS" w:eastAsia="Times New Roman" w:hAnsi="Trebuchet MS" w:cs="Tahoma"/>
          <w:color w:val="000000"/>
          <w:spacing w:val="1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szCs w:val="20"/>
          <w:lang w:eastAsia="pl-PL"/>
        </w:rPr>
        <w:t>Ø</w:t>
      </w:r>
      <w:r w:rsidRPr="00EB759E">
        <w:rPr>
          <w:rFonts w:ascii="Trebuchet MS" w:eastAsia="Times New Roman" w:hAnsi="Trebuchet MS" w:cs="Tahoma"/>
          <w:color w:val="000000"/>
          <w:spacing w:val="-4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1"/>
          <w:sz w:val="20"/>
          <w:szCs w:val="20"/>
          <w:lang w:eastAsia="pl-PL"/>
        </w:rPr>
        <w:t>110 (póz. 9 przedmiaru - wodociąg)</w:t>
      </w:r>
    </w:p>
    <w:p w:rsidR="00EB759E" w:rsidRPr="00EB759E" w:rsidRDefault="00EB759E" w:rsidP="00EB759E">
      <w:pPr>
        <w:shd w:val="clear" w:color="auto" w:fill="FFFFFF"/>
        <w:spacing w:before="245" w:after="0" w:line="240" w:lineRule="auto"/>
        <w:ind w:left="41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1"/>
          <w:sz w:val="20"/>
          <w:szCs w:val="20"/>
          <w:lang w:eastAsia="pl-PL"/>
        </w:rPr>
        <w:t>Odpowiedź</w:t>
      </w:r>
    </w:p>
    <w:p w:rsidR="00EB759E" w:rsidRPr="00EB759E" w:rsidRDefault="00EB759E" w:rsidP="00EB759E">
      <w:pPr>
        <w:shd w:val="clear" w:color="auto" w:fill="FFFFFF"/>
        <w:spacing w:after="0" w:line="346" w:lineRule="atLeast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iż</w:t>
      </w:r>
      <w:r w:rsidRPr="00EB759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 budowie wodociągu mają</w:t>
      </w:r>
      <w:r w:rsidRPr="00EB759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być</w:t>
      </w:r>
      <w:r w:rsidRPr="00EB759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zastosowane rury HDPE SDR 11 PN</w:t>
      </w:r>
    </w:p>
    <w:p w:rsidR="00EB759E" w:rsidRPr="00EB759E" w:rsidRDefault="00EB759E" w:rsidP="00EB759E">
      <w:pPr>
        <w:shd w:val="clear" w:color="auto" w:fill="FFFFFF"/>
        <w:spacing w:after="0" w:line="346" w:lineRule="atLeast"/>
        <w:ind w:left="43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17"/>
          <w:sz w:val="20"/>
          <w:szCs w:val="20"/>
          <w:lang w:eastAsia="pl-PL"/>
        </w:rPr>
        <w:t>10.</w:t>
      </w:r>
    </w:p>
    <w:p w:rsidR="00EB759E" w:rsidRPr="00EB759E" w:rsidRDefault="00EB759E" w:rsidP="00EB759E">
      <w:pPr>
        <w:shd w:val="clear" w:color="auto" w:fill="FFFFFF"/>
        <w:spacing w:before="5" w:after="0" w:line="346" w:lineRule="atLeast"/>
        <w:ind w:left="42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3"/>
          <w:sz w:val="20"/>
          <w:szCs w:val="20"/>
          <w:lang w:eastAsia="pl-PL"/>
        </w:rPr>
        <w:t>Pytanie 3</w:t>
      </w:r>
    </w:p>
    <w:p w:rsidR="00EB759E" w:rsidRPr="00EB759E" w:rsidRDefault="00EB759E" w:rsidP="00EB759E">
      <w:pPr>
        <w:shd w:val="clear" w:color="auto" w:fill="FFFFFF"/>
        <w:spacing w:after="0" w:line="346" w:lineRule="atLeast"/>
        <w:ind w:left="47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1"/>
          <w:sz w:val="20"/>
          <w:szCs w:val="20"/>
          <w:lang w:eastAsia="pl-PL"/>
        </w:rPr>
        <w:t>W dokumentacji technicznej - rys. 5 występują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1"/>
          <w:sz w:val="20"/>
          <w:szCs w:val="20"/>
          <w:lang w:eastAsia="pl-PL"/>
        </w:rPr>
        <w:t>hydranty podziemne a w przedmiarze robót (póz. 12</w:t>
      </w:r>
    </w:p>
    <w:p w:rsidR="00EB759E" w:rsidRPr="00EB759E" w:rsidRDefault="00EB759E" w:rsidP="00EB759E">
      <w:pPr>
        <w:shd w:val="clear" w:color="auto" w:fill="FFFFFF"/>
        <w:spacing w:after="0" w:line="346" w:lineRule="atLeast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przedmiaru-wodociąg) hydranty nadziemne. Prosimy o ustosunkowanie się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jaki typ hydrantu będzie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3"/>
          <w:sz w:val="20"/>
          <w:szCs w:val="20"/>
          <w:lang w:eastAsia="pl-PL"/>
        </w:rPr>
        <w:t>zastosowany w realizacji.</w:t>
      </w:r>
    </w:p>
    <w:p w:rsidR="00EB759E" w:rsidRPr="00EB759E" w:rsidRDefault="00EB759E" w:rsidP="00EB759E">
      <w:pPr>
        <w:shd w:val="clear" w:color="auto" w:fill="FFFFFF"/>
        <w:spacing w:after="0" w:line="346" w:lineRule="atLeast"/>
        <w:ind w:left="41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b/>
          <w:bCs/>
          <w:color w:val="000000"/>
          <w:spacing w:val="-2"/>
          <w:sz w:val="20"/>
          <w:szCs w:val="20"/>
          <w:lang w:eastAsia="pl-PL"/>
        </w:rPr>
        <w:t>Odpowiedź</w:t>
      </w:r>
    </w:p>
    <w:p w:rsidR="00EB759E" w:rsidRPr="00EB759E" w:rsidRDefault="00EB759E" w:rsidP="00EB759E">
      <w:pPr>
        <w:shd w:val="clear" w:color="auto" w:fill="FFFFFF"/>
        <w:spacing w:before="14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Zamawiający informuje, iż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należy przyjąć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 xml:space="preserve">hydranty </w:t>
      </w:r>
      <w:proofErr w:type="spellStart"/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p.poż</w:t>
      </w:r>
      <w:proofErr w:type="spellEnd"/>
      <w:r w:rsidRPr="00EB759E">
        <w:rPr>
          <w:rFonts w:ascii="Trebuchet MS" w:eastAsia="Times New Roman" w:hAnsi="Trebuchet MS" w:cs="Tahoma"/>
          <w:color w:val="000000"/>
          <w:spacing w:val="-2"/>
          <w:sz w:val="20"/>
          <w:lang w:eastAsia="pl-PL"/>
        </w:rPr>
        <w:t> </w:t>
      </w:r>
      <w:r w:rsidRPr="00EB759E">
        <w:rPr>
          <w:rFonts w:ascii="Trebuchet MS" w:eastAsia="Times New Roman" w:hAnsi="Trebuchet MS" w:cs="Tahoma"/>
          <w:color w:val="000000"/>
          <w:spacing w:val="-2"/>
          <w:sz w:val="20"/>
          <w:szCs w:val="20"/>
          <w:lang w:eastAsia="pl-PL"/>
        </w:rPr>
        <w:t>nadziemne.</w:t>
      </w:r>
    </w:p>
    <w:p w:rsidR="00EB759E" w:rsidRPr="00EB759E" w:rsidRDefault="00EB759E" w:rsidP="00EB759E">
      <w:pPr>
        <w:shd w:val="clear" w:color="auto" w:fill="FFFFFF"/>
        <w:spacing w:before="461" w:after="0" w:line="240" w:lineRule="auto"/>
        <w:ind w:left="42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6"/>
          <w:sz w:val="20"/>
          <w:szCs w:val="20"/>
          <w:u w:val="single"/>
          <w:lang w:eastAsia="pl-PL"/>
        </w:rPr>
        <w:t>Do wiadomości:</w:t>
      </w:r>
    </w:p>
    <w:p w:rsidR="00EB759E" w:rsidRPr="00EB759E" w:rsidRDefault="00EB759E" w:rsidP="00EB759E">
      <w:pPr>
        <w:shd w:val="clear" w:color="auto" w:fill="FFFFFF"/>
        <w:spacing w:before="19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4"/>
          <w:sz w:val="20"/>
          <w:szCs w:val="20"/>
          <w:lang w:eastAsia="pl-PL"/>
        </w:rPr>
        <w:t>- wszyscy uczestnicy postępowania</w:t>
      </w:r>
    </w:p>
    <w:p w:rsidR="00EB759E" w:rsidRPr="00EB759E" w:rsidRDefault="00EB759E" w:rsidP="00EB759E">
      <w:pPr>
        <w:shd w:val="clear" w:color="auto" w:fill="FFFFFF"/>
        <w:spacing w:before="19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rebuchet MS" w:eastAsia="Times New Roman" w:hAnsi="Trebuchet MS" w:cs="Tahoma"/>
          <w:color w:val="000000"/>
          <w:spacing w:val="-4"/>
          <w:sz w:val="20"/>
          <w:szCs w:val="20"/>
          <w:lang w:eastAsia="pl-PL"/>
        </w:rPr>
        <w:t> </w:t>
      </w:r>
    </w:p>
    <w:p w:rsidR="00EB759E" w:rsidRPr="00EB759E" w:rsidRDefault="00EB759E" w:rsidP="00EB759E">
      <w:pPr>
        <w:shd w:val="clear" w:color="auto" w:fill="FFFFFF"/>
        <w:spacing w:before="19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lang w:eastAsia="pl-PL"/>
        </w:rPr>
        <w:t> </w:t>
      </w:r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eastAsia="pl-PL"/>
        </w:rPr>
        <w:t>Z up. Burmistrza</w:t>
      </w:r>
    </w:p>
    <w:p w:rsidR="00EB759E" w:rsidRPr="00EB759E" w:rsidRDefault="00EB759E" w:rsidP="00EB759E">
      <w:pPr>
        <w:shd w:val="clear" w:color="auto" w:fill="FFFFFF"/>
        <w:spacing w:before="19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eastAsia="pl-PL"/>
        </w:rPr>
        <w:t xml:space="preserve">                                                       /-/ Krzysztof </w:t>
      </w:r>
      <w:proofErr w:type="spellStart"/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eastAsia="pl-PL"/>
        </w:rPr>
        <w:t>Anyszka</w:t>
      </w:r>
      <w:proofErr w:type="spellEnd"/>
    </w:p>
    <w:p w:rsidR="00EB759E" w:rsidRPr="00EB759E" w:rsidRDefault="00EB759E" w:rsidP="00EB759E">
      <w:pPr>
        <w:shd w:val="clear" w:color="auto" w:fill="FFFFFF"/>
        <w:spacing w:before="19" w:after="0" w:line="240" w:lineRule="auto"/>
        <w:ind w:left="41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59E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eastAsia="pl-PL"/>
        </w:rPr>
        <w:t>                                                            Kierownik Referatu</w:t>
      </w:r>
      <w:r w:rsidRPr="00EB759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pl-PL"/>
        </w:rPr>
        <w:t>     </w:t>
      </w:r>
    </w:p>
    <w:p w:rsidR="00BE7DCD" w:rsidRDefault="00BE7DCD"/>
    <w:sectPr w:rsidR="00BE7DCD" w:rsidSect="00BE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759E"/>
    <w:rsid w:val="00BE7DCD"/>
    <w:rsid w:val="00EB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B7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2015-06-18T12:10:00Z</dcterms:created>
  <dcterms:modified xsi:type="dcterms:W3CDTF">2015-06-18T12:11:00Z</dcterms:modified>
</cp:coreProperties>
</file>