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8F" w:rsidRPr="0025078F" w:rsidRDefault="0025078F" w:rsidP="0025078F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b/>
          <w:bCs/>
          <w:color w:val="000000"/>
          <w:lang w:eastAsia="pl-PL"/>
        </w:rPr>
        <w:t>Żychlin: 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</w:t>
      </w:r>
      <w:r w:rsidRPr="0025078F">
        <w:rPr>
          <w:rFonts w:ascii="Tahoma" w:eastAsia="Times New Roman" w:hAnsi="Tahoma" w:cs="Tahoma"/>
          <w:color w:val="000000"/>
          <w:lang w:eastAsia="pl-PL"/>
        </w:rPr>
        <w:br/>
      </w:r>
      <w:r w:rsidRPr="0025078F">
        <w:rPr>
          <w:rFonts w:ascii="Tahoma" w:eastAsia="Times New Roman" w:hAnsi="Tahoma" w:cs="Tahoma"/>
          <w:b/>
          <w:bCs/>
          <w:color w:val="000000"/>
          <w:lang w:eastAsia="pl-PL"/>
        </w:rPr>
        <w:t>Numer ogłoszenia: 228156 - 2010; data zamieszczenia: 28.07.2010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color w:val="000000"/>
          <w:lang w:eastAsia="pl-PL"/>
        </w:rPr>
        <w:t>OGŁOSZENIE O ZAMÓWIENIU - dostawy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 , ul. Barlickiego 15, 99-320 Żychlin, woj. łódzkie, tel. 024 2851006, faks 024 2852683.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www.gminazychlin.pl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II.1.2) Rodzaj zamówienia: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Przedmiotem zamówienia publicznego jest udzielenie kredytu długoterminowego w wysokości 168.500 zł (słownie złotych: sto sześćdziesiąt osiem tysięcy pięćset złotych) dla Gminy Żychlin z przeznaczeniem na sfinansowanie inwestycji pn. Przebudowa sieci cieplnej od komory KPW do komory K1 (zlokalizowanej przy ul. Traugutta) dla potrzeb zasilania osiedla mieszkaniowego przy ul. Łąkowej w Żychlinie - etap 1 2. Wymagania szczegółowe związane z przedmiotem zamówienia: 2.1. Waluta kredytu: złoty polski (PLN) 2.2. Okres kredytowania: 10 lat tj. od 2011r. do 2020r. 2.3. Karencja w spłacie kredytu do 31.12.2010r. 2.4. Spłata kapitału i odsetek po upływie karencji w okresach kwartalnych tj. w dniu 31.03.2011 r. do kwoty 2000 zł; w dniu 30.06.2011 r. do kwoty 2000 zł; w dniu 30.09.2011 r. do kwoty 2000 zł; w dniu 20.12.2011 r. do kwoty 2000 zł; Rok 2011 - 8000 zł; w dniu 31.03.2012 r. do kwoty 2000 zł; w dniu 30.06.2012 r. do kwoty 2000 zł; w dniu 30.09.2012 r. do kwoty 2000 zł; w dniu 20.12.2012 r. do kwoty 2000 zł Rok 2012- 8000 zł; w dniu 31.03.2013 r. do kwoty 2000 zł; w dniu 30.06.2013 r. do kwoty 2000 zł; w dniu 30.09.2013 r. do kwoty 2000 zł; w dniu 20.12.2013 r. do kwoty 2000 zł; Rok 2013 - 8000 zł ; w dniu 31.03.2014 r. do kwoty 4500 zł; w dniu 30.06.2014 r. do kwoty 4500 zł; w dniu 30.09.2014 r. do kwoty 4500 zł; w dniu 20.12.2014 r. do kwoty 4500 zł; Rok 2014 - 18000 zł ; w dniu 31.03.2015 r. do kwoty 4500 zł; w dniu 30.06.2015 r. do kwoty 4500 zł; w dniu 30.09.2015 r. do kwoty 4500 zł; w dniu 20.12.2015 r. do kwoty 4500 zł; Rok 2015 - 18000 zł ; w dniu 31.03.2016 r. do kwoty 4500 zł; w dniu 30.06.2016 r. do kwoty 4500 zł; w dniu 30.09.2016 r. do kwoty 4500 zł; w dniu 20.12.2016 r. do kwoty 4500 zł; Rok 2016 - 18000 zł ; w dniu 31.03.2017 r. do kwoty 4500 zł; w dniu 30.06.2017 r. do kwoty 4500 zł; w dniu 30.09.2017 r. do kwoty 4500 zł; w dniu 20.12.2017 r. do kwoty 4500 zł; Rok 2017 - 18000 zł ; w dniu 31.03.2018 r. do kwoty 4500 zł; w dniu 30.06.2018 r. do kwoty 4500 zł; w dniu 30.09.2018 r. do kwoty 4500 zł; w dniu 20.12.2018 r. do kwoty 4500 zł; Rok 2018 - 18000 zł ; w dniu 31.03.2019 r. do kwoty 4500 zł; w dniu 30.06.2019 r. do kwoty 4500 zł; w dniu 30.09.2019 r. do kwoty 4500 zł; w dniu 20.12.2019 r. do kwoty 4500 zł; Rok 2019 - 18000 zł ; w dniu 31.03.2020 r. do kwoty 4500 zł; w dniu 30.06.2020 r. do kwoty 9500 zł; w dniu 30.09.2020 r. do kwoty 12000 zł; w dniu 20.12.2020 r. do kwoty 10500 zł; Rok 2020 - 36500 zł 2.5. Postawienie kredytu do dyspozycji kredytobiorcy jednorazowo w dniu 10.09.2010r. 2.6. Oprocentowanie zmienne dla każdego okresu odsetkowego w oparciu o zmienny miesięczny wskaźnik oprocentowania depozytów bankowych WIBOR - 3M (wg przyjętej w celach przetargowych 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stawki z dnia 28.07.2010r.)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in blanko wraz z deklaracją wekslową. 3. Oferta powinna zawierać wszystkie koszty związane z realizacją zamówienia. Nie dopuszcza się wyszczególnienia w ofercie dodatkowych elementów kosztowych.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Zakończenie: 10.09.2010.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INFORMACJE O CHARAKTERZE PRAWNYM, EKONOMICZNYM, FINANSOWYM I TECHNICZNYM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WADIUM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Informacja na temat wadium: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Brak wadium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ZALICZKI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1414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zezwolenia Komisji Nadzoru Bankowego na rozpoczęcie działalności bankowej, o którym mowa w art. 36 ustawy Prawo Bankowe (Dz. U. z 2002 r. Nr 72, poz. 665 z późn. zm.) lub dokumenty równoważne. Ocena spełnienia warunku udziału w postępowaniu zostanie dokonana wg formuły (spełnia - nie spełnia) w oparciu o ww. dokument dołączony do oferty.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1414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1414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1414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1414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5078F" w:rsidRPr="0025078F" w:rsidRDefault="0025078F" w:rsidP="0025078F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koncesję, zezwolenie lub licencję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5078F" w:rsidRPr="0025078F" w:rsidRDefault="0025078F" w:rsidP="0025078F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oświadczenie o braku podstaw do wykluczenia</w:t>
      </w:r>
    </w:p>
    <w:p w:rsidR="0025078F" w:rsidRPr="0025078F" w:rsidRDefault="0025078F" w:rsidP="0025078F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25078F" w:rsidRPr="0025078F" w:rsidRDefault="0025078F" w:rsidP="0025078F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25078F" w:rsidRPr="0025078F" w:rsidRDefault="0025078F" w:rsidP="0025078F">
      <w:pPr>
        <w:shd w:val="clear" w:color="auto" w:fill="FFFFFF"/>
        <w:spacing w:after="180" w:line="240" w:lineRule="auto"/>
        <w:ind w:left="1414" w:right="300" w:hanging="28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25078F" w:rsidRPr="0025078F" w:rsidRDefault="0025078F" w:rsidP="0025078F">
      <w:pPr>
        <w:shd w:val="clear" w:color="auto" w:fill="FFFFFF"/>
        <w:spacing w:after="120" w:line="240" w:lineRule="auto"/>
        <w:ind w:left="707" w:hanging="28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25078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5078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III.6) INNE DOKUMENTY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Inne dokumenty niewymienione w pkt III.4) albo w pkt III.5)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Formularz ofertowy - wypełniony i podpisany (wg załącznika nr 1 do SIWZ). 2. Harmonogram spłat (na podstawie załącznika Nr 4 do SIWZ) 3.Zaakceptowany projekt umowy (załącznik nr 5 do SIWZ). 4.Dokument potwierdzający ustanowienie pełnomocnika do reprezentowania w postępowaniu o udzielenie zamówienia i zawarcia umowy w sprawie zamówienia publicznego w przypadku składania oferty przez wykonawców wspólnie ubiegających się o udzielenie zamówienia. 5.Pełnomocnictwo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PROCEDURA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IV.2.1) Kryteria oceny ofert: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najniższa cena.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ZMIANA UMOWY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Zamawiający przewiduje możliwość dokonania zmiany zawartej umowy o udzielenie zamówienia publicznego na realizację przedmiotowego zadania w zakresie osób wskazanych w umowie, w sytuacji zaistnienia konieczności zmiany przedstawicieli Zamawiającego i Wykonawcy odpowiedzialnych za realizację zobowiązań stron w okresie trwania umowy lub udzielonych gwarancji. 2. Zamawiający przewiduje możliwość dokonania zmiany zawartej umowy o udzielenie zamówienia publicznego na realizację przedmiotowego zadania w przypadku spłaty kapitału przed upływem terminu kredytowania bez dodatkowych opłat i spowoduje zmniejszenie wysokości rat odsetkowych . 3. Zamawiający przewiduje możliwość zmiany terminów spłat poszczególnych rat kapitałowych, w tym poza okres kredytowania przy zachowaniu oprocentowania - karencja spłat co najmniej 2 lata.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IV.4.1)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www.bip.gminazychlin.pl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br/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pokój nr 3 lub zostanie przekazana na pisemny wniosek zainteresowanego drogą pocztową bezpłatnie..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05.08.2010 godzina 11:00, miejsce: Gmina Żychlin, ul. Barlickiego 15, 99-320 Żychlin, pokój nr 1 - Biuro Podawcze..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25078F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 03.09.2010.</w:t>
      </w:r>
    </w:p>
    <w:p w:rsidR="0025078F" w:rsidRPr="0025078F" w:rsidRDefault="0025078F" w:rsidP="0025078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5078F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25078F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25078F" w:rsidRPr="0025078F" w:rsidRDefault="0025078F" w:rsidP="00250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  <w:r w:rsidRPr="0025078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br/>
      </w:r>
    </w:p>
    <w:p w:rsidR="0025078F" w:rsidRPr="0025078F" w:rsidRDefault="0025078F" w:rsidP="00250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25078F" w:rsidRPr="0025078F" w:rsidRDefault="0025078F" w:rsidP="00250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25078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507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25078F" w:rsidRPr="0025078F" w:rsidRDefault="0025078F" w:rsidP="00250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25078F" w:rsidRPr="0025078F" w:rsidRDefault="0025078F" w:rsidP="002507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507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/-/ Grzegorz Ambroziak</w:t>
      </w:r>
    </w:p>
    <w:p w:rsidR="005679A0" w:rsidRPr="0025078F" w:rsidRDefault="005679A0" w:rsidP="0025078F"/>
    <w:sectPr w:rsidR="005679A0" w:rsidRPr="0025078F" w:rsidSect="0056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5078F"/>
    <w:rsid w:val="0025078F"/>
    <w:rsid w:val="0056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07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5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1855</Words>
  <Characters>11130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2015-06-19T08:57:00Z</dcterms:created>
  <dcterms:modified xsi:type="dcterms:W3CDTF">2015-06-19T08:57:00Z</dcterms:modified>
</cp:coreProperties>
</file>