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EC" w:rsidRPr="00925EEC" w:rsidRDefault="00925EEC" w:rsidP="00925EE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Żychlin , dnia 22.09.2010r.</w:t>
      </w:r>
    </w:p>
    <w:p w:rsidR="00925EEC" w:rsidRPr="00925EEC" w:rsidRDefault="00925EEC" w:rsidP="00925E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925EEC" w:rsidRPr="00925EEC" w:rsidRDefault="00925EEC" w:rsidP="00925EEC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925EEC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val="de-DE" w:eastAsia="pl-PL"/>
        </w:rPr>
        <w:t>              </w:t>
      </w:r>
      <w:r w:rsidRPr="00925EEC">
        <w:rPr>
          <w:rFonts w:ascii="Times New Roman" w:eastAsia="Times New Roman" w:hAnsi="Times New Roman" w:cs="Times New Roman"/>
          <w:color w:val="000000"/>
          <w:kern w:val="36"/>
          <w:sz w:val="14"/>
          <w:lang w:val="de-DE" w:eastAsia="pl-PL"/>
        </w:rPr>
        <w:t> </w:t>
      </w:r>
      <w:r w:rsidRPr="00925EEC">
        <w:rPr>
          <w:rFonts w:ascii="Trebuchet MS" w:eastAsia="Times New Roman" w:hAnsi="Trebuchet MS" w:cs="Tahoma"/>
          <w:color w:val="000000"/>
          <w:kern w:val="36"/>
          <w:sz w:val="24"/>
          <w:szCs w:val="24"/>
          <w:lang w:val="de-DE" w:eastAsia="pl-PL"/>
        </w:rPr>
        <w:t> </w:t>
      </w:r>
    </w:p>
    <w:p w:rsidR="00925EEC" w:rsidRPr="00925EEC" w:rsidRDefault="00925EEC" w:rsidP="00925EEC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925EEC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925EEC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925EEC">
        <w:rPr>
          <w:rFonts w:ascii="Trebuchet MS" w:eastAsia="Times New Roman" w:hAnsi="Trebuchet MS" w:cs="Tahoma"/>
          <w:color w:val="000000"/>
          <w:kern w:val="36"/>
          <w:sz w:val="20"/>
          <w:szCs w:val="20"/>
          <w:lang w:eastAsia="pl-PL"/>
        </w:rPr>
        <w:t> </w:t>
      </w:r>
    </w:p>
    <w:p w:rsidR="00925EEC" w:rsidRPr="00925EEC" w:rsidRDefault="00925EEC" w:rsidP="00925EEC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925EEC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</w:t>
      </w:r>
      <w:r w:rsidRPr="00925EEC">
        <w:rPr>
          <w:rFonts w:ascii="Trebuchet MS" w:eastAsia="Times New Roman" w:hAnsi="Trebuchet MS" w:cs="Tahoma"/>
          <w:color w:val="000000"/>
          <w:kern w:val="36"/>
          <w:sz w:val="20"/>
          <w:szCs w:val="20"/>
          <w:lang w:eastAsia="pl-PL"/>
        </w:rPr>
        <w:t>BPI </w:t>
      </w:r>
      <w:r w:rsidRPr="00925EEC">
        <w:rPr>
          <w:rFonts w:ascii="Trebuchet MS" w:eastAsia="Times New Roman" w:hAnsi="Trebuchet MS" w:cs="Tahoma"/>
          <w:color w:val="000000"/>
          <w:kern w:val="36"/>
          <w:sz w:val="20"/>
          <w:lang w:eastAsia="pl-PL"/>
        </w:rPr>
        <w:t> </w:t>
      </w:r>
      <w:r w:rsidRPr="00925EEC">
        <w:rPr>
          <w:rFonts w:ascii="Trebuchet MS" w:eastAsia="Times New Roman" w:hAnsi="Trebuchet MS" w:cs="Tahoma"/>
          <w:color w:val="000000"/>
          <w:kern w:val="36"/>
          <w:sz w:val="20"/>
          <w:szCs w:val="20"/>
          <w:lang w:eastAsia="pl-PL"/>
        </w:rPr>
        <w:t>3410/22-6/10</w:t>
      </w:r>
    </w:p>
    <w:p w:rsidR="00925EEC" w:rsidRPr="00925EEC" w:rsidRDefault="00925EEC" w:rsidP="00925E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925EEC" w:rsidRPr="00925EEC" w:rsidRDefault="00925EEC" w:rsidP="00925E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925EEC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 Y J A Ś N I E N I A     T R E Ś C I   S I W Z  Nr 1</w:t>
      </w:r>
    </w:p>
    <w:p w:rsidR="00925EEC" w:rsidRPr="00925EEC" w:rsidRDefault="00925EEC" w:rsidP="00925E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color w:val="000000"/>
          <w:sz w:val="24"/>
          <w:szCs w:val="24"/>
          <w:lang w:eastAsia="pl-PL"/>
        </w:rPr>
        <w:t> 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 o wartości zamówienia poniżej kwoty określonej w przepisach wydanych na podstawie art. 11 ust. 8 ustawy Prawo zamówień publicznych na: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ahoma" w:eastAsia="Times New Roman" w:hAnsi="Tahoma" w:cs="Tahoma"/>
          <w:b/>
          <w:bCs/>
          <w:i/>
          <w:iCs/>
          <w:color w:val="000000"/>
          <w:lang w:eastAsia="pl-PL"/>
        </w:rPr>
        <w:t>Budowa 2 placów zabaw przy Szkołach Podstawowych na terenie gminy Żychlin w ramach programu rządowego „Radosna Szkoła</w:t>
      </w:r>
      <w:r w:rsidRPr="00925EEC">
        <w:rPr>
          <w:rFonts w:ascii="Tahoma" w:eastAsia="Times New Roman" w:hAnsi="Tahoma" w:cs="Tahoma"/>
          <w:b/>
          <w:bCs/>
          <w:color w:val="000000"/>
          <w:lang w:eastAsia="pl-PL"/>
        </w:rPr>
        <w:t>”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925EEC" w:rsidRPr="00925EEC" w:rsidRDefault="00925EEC" w:rsidP="00925EE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Na podstawie art. 38 ust. 1 ustawy z dnia 29 stycznia 2004 r. - Prawo zamówień publicznych (Dz. U.</w:t>
      </w:r>
      <w:r w:rsidRPr="00925E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 2010r. Nr 113, poz. 759 ze zm.)</w:t>
      </w:r>
      <w:r w:rsidRPr="00925E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informuje, że w dniu 21.09.2010r. wpłynęło zapytanie Wykonawcy o następującej treści: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b/>
          <w:bCs/>
          <w:color w:val="000000"/>
          <w:sz w:val="16"/>
          <w:lang w:eastAsia="pl-PL"/>
        </w:rPr>
        <w:t> 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Pytanie 1: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 związku z rozbieżnościami w dokumentacji przetargowej proszę o wyjaśnienie czy Zamawiający dopuszcza wykonanie nawierzchni bezpiecznej alternatywnie - wylewanej lub układanej (zgodnie z zapisami STWIORB) czy też tylko wylewanej (zgodnie z przedmiarem ) ?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Odpowiedź: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informuje , iż dopuszcza jedynie wykonanie nawierzchni elastycznej metodą wylewaną , zgodnie z przedmiarem robót.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Pytanie 2: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Jeżeli Zamawiający dopuszcza wykonanie nawierzchni układanej z płyt , proszę o określenie czy mają to być płyty jednowarstwowe z barwionego SBR czy dwuwarstwowe z wierzchnią warstwą z EPDM.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Odpowiedź :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 </w:t>
      </w:r>
      <w:r w:rsidRPr="00925E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 dopuszcza wykonanie nawierzchni elastycznej </w:t>
      </w:r>
      <w:r w:rsidRPr="00925E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układanej z płyt.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br/>
      </w:r>
      <w:r w:rsidRPr="00925E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Pytanie 3: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Proszę również o sprecyzowanie czy nawierzchnia bezpieczna ma posiadać HIC min</w:t>
      </w:r>
      <w:r w:rsidRPr="00925E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2,2 m</w:t>
      </w:r>
      <w:r w:rsidRPr="00925E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na całej powierzchni placu zabaw , czy tylko na przybliżonej powierzchni ok.</w:t>
      </w:r>
      <w:r w:rsidRPr="00925E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50 </w:t>
      </w:r>
      <w:proofErr w:type="spellStart"/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mpod</w:t>
      </w:r>
      <w:proofErr w:type="spellEnd"/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 zestawem zabawowym ?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Odpowiedź :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Nawierzchnia bezpieczna na całej swojej powierzchni powinna amortyzować upadek z min.</w:t>
      </w:r>
      <w:r w:rsidRPr="00925E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1,50 m, jednakże jeżeli urządzenie zabawowe posiada wysokość swobodnego upadku wyższą niż</w:t>
      </w:r>
      <w:r w:rsidRPr="00925E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1,50 m</w:t>
      </w:r>
      <w:r w:rsidRPr="00925E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to nawierzchnia powinna być dostosowana do danego urządzenia.</w:t>
      </w:r>
      <w:r w:rsidRPr="00925E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                  </w:t>
      </w:r>
      <w:r w:rsidRPr="00925EE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925E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25E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925EEC" w:rsidRPr="00925EEC" w:rsidRDefault="00925EEC" w:rsidP="00925E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color w:val="000000"/>
          <w:sz w:val="20"/>
          <w:szCs w:val="20"/>
          <w:u w:val="single"/>
          <w:lang w:eastAsia="pl-PL"/>
        </w:rPr>
        <w:t>Do wiadomości: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          </w:t>
      </w:r>
      <w:r w:rsidRPr="00925E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925E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- wszyscy uczestnicy postępowania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Osoba uprawniona do kontaktu z Wykonawcami</w:t>
      </w:r>
    </w:p>
    <w:p w:rsidR="00925EEC" w:rsidRPr="00925EEC" w:rsidRDefault="00925EEC" w:rsidP="00925EE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25E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</w:t>
      </w:r>
      <w:r w:rsidRPr="00925EE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925E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Zbigniew Gałązka</w:t>
      </w:r>
    </w:p>
    <w:p w:rsidR="004605A5" w:rsidRDefault="004605A5"/>
    <w:p w:rsidR="00233A35" w:rsidRDefault="00233A35"/>
    <w:sectPr w:rsidR="00233A35" w:rsidSect="0046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25EEC"/>
    <w:rsid w:val="00233A35"/>
    <w:rsid w:val="004605A5"/>
    <w:rsid w:val="0092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5A5"/>
  </w:style>
  <w:style w:type="paragraph" w:styleId="Nagwek1">
    <w:name w:val="heading 1"/>
    <w:basedOn w:val="Normalny"/>
    <w:link w:val="Nagwek1Znak"/>
    <w:uiPriority w:val="9"/>
    <w:qFormat/>
    <w:rsid w:val="00925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E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925EEC"/>
  </w:style>
  <w:style w:type="character" w:styleId="Pogrubienie">
    <w:name w:val="Strong"/>
    <w:basedOn w:val="Domylnaczcionkaakapitu"/>
    <w:uiPriority w:val="22"/>
    <w:qFormat/>
    <w:rsid w:val="00925EEC"/>
    <w:rPr>
      <w:b/>
      <w:bCs/>
    </w:rPr>
  </w:style>
  <w:style w:type="paragraph" w:customStyle="1" w:styleId="tyt">
    <w:name w:val="tyt"/>
    <w:basedOn w:val="Normalny"/>
    <w:rsid w:val="0092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2015-06-19T10:54:00Z</dcterms:created>
  <dcterms:modified xsi:type="dcterms:W3CDTF">2015-06-19T10:54:00Z</dcterms:modified>
</cp:coreProperties>
</file>