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82" w:rsidRPr="00054982" w:rsidRDefault="00054982" w:rsidP="00054982">
      <w:pPr>
        <w:shd w:val="clear" w:color="auto" w:fill="FFFFFF"/>
        <w:spacing w:after="0" w:line="240" w:lineRule="auto"/>
        <w:jc w:val="right"/>
        <w:rPr>
          <w:rFonts w:ascii="Tahoma" w:eastAsia="Times New Roman" w:hAnsi="Tahoma" w:cs="Tahoma"/>
          <w:color w:val="000000"/>
          <w:sz w:val="13"/>
          <w:szCs w:val="13"/>
          <w:lang w:eastAsia="pl-PL"/>
        </w:rPr>
      </w:pPr>
      <w:r w:rsidRPr="00054982">
        <w:rPr>
          <w:rFonts w:ascii="Tahoma" w:eastAsia="Times New Roman" w:hAnsi="Tahoma" w:cs="Tahoma"/>
          <w:color w:val="000000"/>
          <w:sz w:val="18"/>
          <w:szCs w:val="18"/>
          <w:lang w:eastAsia="pl-PL"/>
        </w:rPr>
        <w:t>Żychlin ,</w:t>
      </w:r>
      <w:r w:rsidRPr="00054982">
        <w:rPr>
          <w:rFonts w:ascii="Tahoma" w:eastAsia="Times New Roman" w:hAnsi="Tahoma" w:cs="Tahoma"/>
          <w:color w:val="000000"/>
          <w:sz w:val="18"/>
          <w:lang w:eastAsia="pl-PL"/>
        </w:rPr>
        <w:t> </w:t>
      </w:r>
      <w:r w:rsidRPr="00054982">
        <w:rPr>
          <w:rFonts w:ascii="Tahoma" w:eastAsia="Times New Roman" w:hAnsi="Tahoma" w:cs="Tahoma"/>
          <w:color w:val="000000"/>
          <w:sz w:val="18"/>
          <w:szCs w:val="18"/>
          <w:lang w:val="de-DE" w:eastAsia="pl-PL"/>
        </w:rPr>
        <w:t>dnia 12.08.2013 r.</w:t>
      </w:r>
    </w:p>
    <w:p w:rsidR="00054982" w:rsidRPr="00054982" w:rsidRDefault="00054982" w:rsidP="00054982">
      <w:pPr>
        <w:shd w:val="clear" w:color="auto" w:fill="FFFFFF"/>
        <w:spacing w:after="0" w:line="240" w:lineRule="auto"/>
        <w:rPr>
          <w:rFonts w:ascii="Tahoma" w:eastAsia="Times New Roman" w:hAnsi="Tahoma" w:cs="Tahoma"/>
          <w:color w:val="000000"/>
          <w:sz w:val="13"/>
          <w:szCs w:val="13"/>
          <w:lang w:eastAsia="pl-PL"/>
        </w:rPr>
      </w:pPr>
      <w:r w:rsidRPr="00054982">
        <w:rPr>
          <w:rFonts w:ascii="Tahoma" w:eastAsia="Times New Roman" w:hAnsi="Tahoma" w:cs="Tahoma"/>
          <w:color w:val="000000"/>
          <w:sz w:val="18"/>
          <w:szCs w:val="18"/>
          <w:lang w:val="de-DE" w:eastAsia="pl-PL"/>
        </w:rPr>
        <w:t> </w:t>
      </w:r>
    </w:p>
    <w:p w:rsidR="00054982" w:rsidRPr="00054982" w:rsidRDefault="00054982" w:rsidP="00054982">
      <w:pPr>
        <w:shd w:val="clear" w:color="auto" w:fill="FFFFFF"/>
        <w:spacing w:after="0" w:line="240" w:lineRule="auto"/>
        <w:outlineLvl w:val="0"/>
        <w:rPr>
          <w:rFonts w:ascii="Tahoma" w:eastAsia="Times New Roman" w:hAnsi="Tahoma" w:cs="Tahoma"/>
          <w:b/>
          <w:bCs/>
          <w:color w:val="000000"/>
          <w:kern w:val="36"/>
          <w:sz w:val="48"/>
          <w:szCs w:val="48"/>
          <w:lang w:eastAsia="pl-PL"/>
        </w:rPr>
      </w:pPr>
      <w:r w:rsidRPr="00054982">
        <w:rPr>
          <w:rFonts w:ascii="Times New Roman" w:eastAsia="Times New Roman" w:hAnsi="Times New Roman" w:cs="Times New Roman"/>
          <w:color w:val="000000"/>
          <w:kern w:val="36"/>
          <w:sz w:val="14"/>
          <w:szCs w:val="14"/>
          <w:lang w:val="de-DE" w:eastAsia="pl-PL"/>
        </w:rPr>
        <w:t>                       </w:t>
      </w:r>
      <w:r w:rsidRPr="00054982">
        <w:rPr>
          <w:rFonts w:ascii="Times New Roman" w:eastAsia="Times New Roman" w:hAnsi="Times New Roman" w:cs="Times New Roman"/>
          <w:color w:val="000000"/>
          <w:kern w:val="36"/>
          <w:sz w:val="14"/>
          <w:lang w:val="de-DE" w:eastAsia="pl-PL"/>
        </w:rPr>
        <w:t> </w:t>
      </w:r>
      <w:r w:rsidRPr="00054982">
        <w:rPr>
          <w:rFonts w:ascii="Tahoma" w:eastAsia="Times New Roman" w:hAnsi="Tahoma" w:cs="Tahoma"/>
          <w:color w:val="000000"/>
          <w:kern w:val="36"/>
          <w:sz w:val="18"/>
          <w:szCs w:val="18"/>
          <w:lang w:val="de-DE" w:eastAsia="pl-PL"/>
        </w:rPr>
        <w:t> </w:t>
      </w:r>
    </w:p>
    <w:p w:rsidR="00054982" w:rsidRPr="00054982" w:rsidRDefault="00054982" w:rsidP="00054982">
      <w:pPr>
        <w:shd w:val="clear" w:color="auto" w:fill="FFFFFF"/>
        <w:spacing w:after="0" w:line="240" w:lineRule="auto"/>
        <w:outlineLvl w:val="0"/>
        <w:rPr>
          <w:rFonts w:ascii="Tahoma" w:eastAsia="Times New Roman" w:hAnsi="Tahoma" w:cs="Tahoma"/>
          <w:b/>
          <w:bCs/>
          <w:color w:val="000000"/>
          <w:kern w:val="36"/>
          <w:sz w:val="48"/>
          <w:szCs w:val="48"/>
          <w:lang w:eastAsia="pl-PL"/>
        </w:rPr>
      </w:pPr>
      <w:r w:rsidRPr="00054982">
        <w:rPr>
          <w:rFonts w:ascii="Times New Roman" w:eastAsia="Times New Roman" w:hAnsi="Times New Roman" w:cs="Times New Roman"/>
          <w:color w:val="000000"/>
          <w:kern w:val="36"/>
          <w:sz w:val="14"/>
          <w:szCs w:val="14"/>
          <w:lang w:eastAsia="pl-PL"/>
        </w:rPr>
        <w:t>                       </w:t>
      </w:r>
      <w:r w:rsidRPr="00054982">
        <w:rPr>
          <w:rFonts w:ascii="Times New Roman" w:eastAsia="Times New Roman" w:hAnsi="Times New Roman" w:cs="Times New Roman"/>
          <w:color w:val="000000"/>
          <w:kern w:val="36"/>
          <w:sz w:val="14"/>
          <w:lang w:eastAsia="pl-PL"/>
        </w:rPr>
        <w:t> </w:t>
      </w:r>
      <w:r w:rsidRPr="00054982">
        <w:rPr>
          <w:rFonts w:ascii="Tahoma" w:eastAsia="Times New Roman" w:hAnsi="Tahoma" w:cs="Tahoma"/>
          <w:color w:val="000000"/>
          <w:kern w:val="36"/>
          <w:sz w:val="18"/>
          <w:szCs w:val="18"/>
          <w:lang w:eastAsia="pl-PL"/>
        </w:rPr>
        <w:t> </w:t>
      </w:r>
    </w:p>
    <w:p w:rsidR="00054982" w:rsidRPr="00054982" w:rsidRDefault="00054982" w:rsidP="00054982">
      <w:pPr>
        <w:shd w:val="clear" w:color="auto" w:fill="FFFFFF"/>
        <w:spacing w:after="0" w:line="240" w:lineRule="auto"/>
        <w:outlineLvl w:val="0"/>
        <w:rPr>
          <w:rFonts w:ascii="Tahoma" w:eastAsia="Times New Roman" w:hAnsi="Tahoma" w:cs="Tahoma"/>
          <w:b/>
          <w:bCs/>
          <w:color w:val="000000"/>
          <w:kern w:val="36"/>
          <w:sz w:val="48"/>
          <w:szCs w:val="48"/>
          <w:lang w:eastAsia="pl-PL"/>
        </w:rPr>
      </w:pPr>
      <w:r w:rsidRPr="00054982">
        <w:rPr>
          <w:rFonts w:ascii="Tahoma" w:eastAsia="Times New Roman" w:hAnsi="Tahoma" w:cs="Tahoma"/>
          <w:color w:val="000000"/>
          <w:kern w:val="36"/>
          <w:sz w:val="18"/>
          <w:szCs w:val="18"/>
          <w:lang w:eastAsia="pl-PL"/>
        </w:rPr>
        <w:t>BPI.271.10. 6 .2013 </w:t>
      </w:r>
    </w:p>
    <w:p w:rsidR="00054982" w:rsidRPr="00054982" w:rsidRDefault="00054982" w:rsidP="00054982">
      <w:pPr>
        <w:shd w:val="clear" w:color="auto" w:fill="FFFFFF"/>
        <w:spacing w:after="0" w:line="240" w:lineRule="auto"/>
        <w:rPr>
          <w:rFonts w:ascii="Tahoma" w:eastAsia="Times New Roman" w:hAnsi="Tahoma" w:cs="Tahoma"/>
          <w:color w:val="000000"/>
          <w:sz w:val="13"/>
          <w:szCs w:val="13"/>
          <w:lang w:eastAsia="pl-PL"/>
        </w:rPr>
      </w:pPr>
      <w:r w:rsidRPr="00054982">
        <w:rPr>
          <w:rFonts w:ascii="Tahoma" w:eastAsia="Times New Roman" w:hAnsi="Tahoma" w:cs="Tahoma"/>
          <w:color w:val="000000"/>
          <w:sz w:val="13"/>
          <w:szCs w:val="13"/>
          <w:lang w:eastAsia="pl-PL"/>
        </w:rPr>
        <w:t> </w:t>
      </w:r>
    </w:p>
    <w:p w:rsidR="00054982" w:rsidRPr="00054982" w:rsidRDefault="00054982" w:rsidP="00054982">
      <w:pPr>
        <w:shd w:val="clear" w:color="auto" w:fill="FFFFFF"/>
        <w:spacing w:after="0" w:line="240" w:lineRule="auto"/>
        <w:rPr>
          <w:rFonts w:ascii="Tahoma" w:eastAsia="Times New Roman" w:hAnsi="Tahoma" w:cs="Tahoma"/>
          <w:color w:val="000000"/>
          <w:sz w:val="13"/>
          <w:szCs w:val="13"/>
          <w:lang w:eastAsia="pl-PL"/>
        </w:rPr>
      </w:pPr>
      <w:r w:rsidRPr="00054982">
        <w:rPr>
          <w:rFonts w:ascii="Tahoma" w:eastAsia="Times New Roman" w:hAnsi="Tahoma" w:cs="Tahoma"/>
          <w:color w:val="000000"/>
          <w:sz w:val="13"/>
          <w:szCs w:val="13"/>
          <w:lang w:eastAsia="pl-PL"/>
        </w:rPr>
        <w:t> </w:t>
      </w:r>
    </w:p>
    <w:p w:rsidR="00054982" w:rsidRPr="00054982" w:rsidRDefault="00054982" w:rsidP="00054982">
      <w:pPr>
        <w:shd w:val="clear" w:color="auto" w:fill="FFFFFF"/>
        <w:spacing w:after="0" w:line="240" w:lineRule="auto"/>
        <w:jc w:val="center"/>
        <w:rPr>
          <w:rFonts w:ascii="Tahoma" w:eastAsia="Times New Roman" w:hAnsi="Tahoma" w:cs="Tahoma"/>
          <w:color w:val="000000"/>
          <w:sz w:val="13"/>
          <w:szCs w:val="13"/>
          <w:lang w:eastAsia="pl-PL"/>
        </w:rPr>
      </w:pPr>
      <w:r w:rsidRPr="00054982">
        <w:rPr>
          <w:rFonts w:ascii="Tahoma" w:eastAsia="Times New Roman" w:hAnsi="Tahoma" w:cs="Tahoma"/>
          <w:b/>
          <w:bCs/>
          <w:color w:val="000000"/>
          <w:sz w:val="24"/>
          <w:szCs w:val="24"/>
          <w:u w:val="single"/>
          <w:lang w:eastAsia="pl-PL"/>
        </w:rPr>
        <w:t>W Y J A Ś N I E N I A     T R E Ś C I   S I W Z  Nr 1</w:t>
      </w:r>
    </w:p>
    <w:p w:rsidR="00054982" w:rsidRPr="00054982" w:rsidRDefault="00054982" w:rsidP="00054982">
      <w:pPr>
        <w:shd w:val="clear" w:color="auto" w:fill="FFFFFF"/>
        <w:spacing w:after="0" w:line="240" w:lineRule="auto"/>
        <w:rPr>
          <w:rFonts w:ascii="Tahoma" w:eastAsia="Times New Roman" w:hAnsi="Tahoma" w:cs="Tahoma"/>
          <w:color w:val="000000"/>
          <w:sz w:val="13"/>
          <w:szCs w:val="13"/>
          <w:lang w:eastAsia="pl-PL"/>
        </w:rPr>
      </w:pPr>
      <w:r w:rsidRPr="00054982">
        <w:rPr>
          <w:rFonts w:ascii="Tahoma" w:eastAsia="Times New Roman" w:hAnsi="Tahoma" w:cs="Tahoma"/>
          <w:color w:val="000000"/>
          <w:sz w:val="13"/>
          <w:szCs w:val="13"/>
          <w:lang w:eastAsia="pl-PL"/>
        </w:rPr>
        <w:t> </w:t>
      </w:r>
    </w:p>
    <w:p w:rsidR="00054982" w:rsidRPr="00054982" w:rsidRDefault="00054982" w:rsidP="00054982">
      <w:pPr>
        <w:shd w:val="clear" w:color="auto" w:fill="FFFFFF"/>
        <w:spacing w:after="0" w:line="240" w:lineRule="auto"/>
        <w:jc w:val="both"/>
        <w:rPr>
          <w:rFonts w:ascii="Tahoma" w:eastAsia="Times New Roman" w:hAnsi="Tahoma" w:cs="Tahoma"/>
          <w:color w:val="000000"/>
          <w:sz w:val="13"/>
          <w:szCs w:val="13"/>
          <w:lang w:eastAsia="pl-PL"/>
        </w:rPr>
      </w:pPr>
      <w:r w:rsidRPr="00054982">
        <w:rPr>
          <w:rFonts w:ascii="Tahoma" w:eastAsia="Times New Roman" w:hAnsi="Tahoma" w:cs="Tahoma"/>
          <w:i/>
          <w:iCs/>
          <w:color w:val="000000"/>
          <w:sz w:val="18"/>
          <w:szCs w:val="18"/>
          <w:lang w:eastAsia="pl-PL"/>
        </w:rPr>
        <w:t>Dotyczy: postępowania o udzielenie zamówienia publicznego w trybie przetargu nieograniczonego </w:t>
      </w:r>
      <w:r w:rsidRPr="00054982">
        <w:rPr>
          <w:rFonts w:ascii="Tahoma" w:eastAsia="Times New Roman" w:hAnsi="Tahoma" w:cs="Tahoma"/>
          <w:i/>
          <w:iCs/>
          <w:color w:val="000000"/>
          <w:sz w:val="18"/>
          <w:lang w:eastAsia="pl-PL"/>
        </w:rPr>
        <w:t> </w:t>
      </w:r>
      <w:r w:rsidRPr="00054982">
        <w:rPr>
          <w:rFonts w:ascii="Tahoma" w:eastAsia="Times New Roman" w:hAnsi="Tahoma" w:cs="Tahoma"/>
          <w:i/>
          <w:iCs/>
          <w:color w:val="000000"/>
          <w:sz w:val="18"/>
          <w:szCs w:val="18"/>
          <w:lang w:eastAsia="pl-PL"/>
        </w:rPr>
        <w:t>o wartości zamówienia poniżej kwoty określonej w przepisach wydanych na podstawie art. 11 ust. 8 ustawy Prawo zamówień publicznych na:</w:t>
      </w:r>
    </w:p>
    <w:p w:rsidR="00054982" w:rsidRPr="00054982" w:rsidRDefault="00054982" w:rsidP="00054982">
      <w:pPr>
        <w:shd w:val="clear" w:color="auto" w:fill="FFFFFF"/>
        <w:spacing w:after="0" w:line="240" w:lineRule="auto"/>
        <w:jc w:val="both"/>
        <w:rPr>
          <w:rFonts w:ascii="Tahoma" w:eastAsia="Times New Roman" w:hAnsi="Tahoma" w:cs="Tahoma"/>
          <w:color w:val="000000"/>
          <w:sz w:val="13"/>
          <w:szCs w:val="13"/>
          <w:lang w:eastAsia="pl-PL"/>
        </w:rPr>
      </w:pPr>
      <w:r w:rsidRPr="00054982">
        <w:rPr>
          <w:rFonts w:ascii="Tahoma" w:eastAsia="Times New Roman" w:hAnsi="Tahoma" w:cs="Tahoma"/>
          <w:i/>
          <w:iCs/>
          <w:color w:val="000000"/>
          <w:sz w:val="18"/>
          <w:szCs w:val="18"/>
          <w:lang w:eastAsia="pl-PL"/>
        </w:rPr>
        <w:t> </w:t>
      </w:r>
    </w:p>
    <w:p w:rsidR="00054982" w:rsidRPr="00054982" w:rsidRDefault="00054982" w:rsidP="00054982">
      <w:pPr>
        <w:shd w:val="clear" w:color="auto" w:fill="FFFFFF"/>
        <w:spacing w:after="0" w:line="200" w:lineRule="atLeast"/>
        <w:jc w:val="center"/>
        <w:rPr>
          <w:rFonts w:ascii="Tahoma" w:eastAsia="Times New Roman" w:hAnsi="Tahoma" w:cs="Tahoma"/>
          <w:color w:val="000000"/>
          <w:sz w:val="13"/>
          <w:szCs w:val="13"/>
          <w:lang w:eastAsia="pl-PL"/>
        </w:rPr>
      </w:pPr>
      <w:r w:rsidRPr="00054982">
        <w:rPr>
          <w:rFonts w:ascii="Tahoma" w:eastAsia="Times New Roman" w:hAnsi="Tahoma" w:cs="Tahoma"/>
          <w:b/>
          <w:bCs/>
          <w:color w:val="000000"/>
          <w:sz w:val="20"/>
          <w:lang w:eastAsia="pl-PL"/>
        </w:rPr>
        <w:t>„P</w:t>
      </w:r>
      <w:r w:rsidRPr="00054982">
        <w:rPr>
          <w:rFonts w:ascii="Tahoma" w:eastAsia="Times New Roman" w:hAnsi="Tahoma" w:cs="Tahoma"/>
          <w:b/>
          <w:bCs/>
          <w:color w:val="000000"/>
          <w:sz w:val="20"/>
          <w:szCs w:val="20"/>
          <w:lang w:eastAsia="pl-PL"/>
        </w:rPr>
        <w:t>rzebudowa stadionu miejskiego wraz z budową budynku socjalno-szatniowego w Żychlinie przy ul. Waryńskiego działka nr ewid. 1178/1</w:t>
      </w:r>
      <w:r w:rsidRPr="00054982">
        <w:rPr>
          <w:rFonts w:ascii="Tahoma" w:eastAsia="Times New Roman" w:hAnsi="Tahoma" w:cs="Tahoma"/>
          <w:b/>
          <w:bCs/>
          <w:color w:val="000000"/>
          <w:sz w:val="20"/>
          <w:lang w:eastAsia="pl-PL"/>
        </w:rPr>
        <w:t>”</w:t>
      </w:r>
    </w:p>
    <w:p w:rsidR="00054982" w:rsidRPr="00054982" w:rsidRDefault="00054982" w:rsidP="00054982">
      <w:pPr>
        <w:shd w:val="clear" w:color="auto" w:fill="FFFFFF"/>
        <w:spacing w:after="280" w:line="240" w:lineRule="auto"/>
        <w:ind w:left="-284" w:hanging="850"/>
        <w:jc w:val="both"/>
        <w:rPr>
          <w:rFonts w:ascii="Tahoma" w:eastAsia="Times New Roman" w:hAnsi="Tahoma" w:cs="Tahoma"/>
          <w:color w:val="000000"/>
          <w:sz w:val="13"/>
          <w:szCs w:val="13"/>
          <w:lang w:eastAsia="pl-PL"/>
        </w:rPr>
      </w:pPr>
      <w:r w:rsidRPr="00054982">
        <w:rPr>
          <w:rFonts w:ascii="Tahoma" w:eastAsia="Times New Roman" w:hAnsi="Tahoma" w:cs="Tahoma"/>
          <w:color w:val="000000"/>
          <w:sz w:val="18"/>
          <w:szCs w:val="18"/>
          <w:lang w:eastAsia="pl-PL"/>
        </w:rPr>
        <w:t>                  </w:t>
      </w:r>
      <w:r w:rsidRPr="00054982">
        <w:rPr>
          <w:rFonts w:ascii="Tahoma" w:eastAsia="Times New Roman" w:hAnsi="Tahoma" w:cs="Tahoma"/>
          <w:color w:val="000000"/>
          <w:sz w:val="18"/>
          <w:lang w:eastAsia="pl-PL"/>
        </w:rPr>
        <w:t> </w:t>
      </w:r>
      <w:r w:rsidRPr="00054982">
        <w:rPr>
          <w:rFonts w:ascii="Tahoma" w:eastAsia="Times New Roman" w:hAnsi="Tahoma" w:cs="Tahoma"/>
          <w:color w:val="000000"/>
          <w:sz w:val="18"/>
          <w:szCs w:val="18"/>
          <w:lang w:eastAsia="pl-PL"/>
        </w:rPr>
        <w:t>Na podstawie art. 38 ust. 1 ustawy z dnia 29 stycznia 2004 r. - Prawo </w:t>
      </w:r>
      <w:r w:rsidRPr="00054982">
        <w:rPr>
          <w:rFonts w:ascii="Tahoma" w:eastAsia="Times New Roman" w:hAnsi="Tahoma" w:cs="Tahoma"/>
          <w:color w:val="000000"/>
          <w:sz w:val="18"/>
          <w:lang w:eastAsia="pl-PL"/>
        </w:rPr>
        <w:t> </w:t>
      </w:r>
      <w:r w:rsidRPr="00054982">
        <w:rPr>
          <w:rFonts w:ascii="Tahoma" w:eastAsia="Times New Roman" w:hAnsi="Tahoma" w:cs="Tahoma"/>
          <w:color w:val="000000"/>
          <w:sz w:val="18"/>
          <w:szCs w:val="18"/>
          <w:lang w:eastAsia="pl-PL"/>
        </w:rPr>
        <w:t>zamówień publicznych (tj. Dz. U. z 2010r. Nr 113, </w:t>
      </w:r>
      <w:r w:rsidRPr="00054982">
        <w:rPr>
          <w:rFonts w:ascii="Tahoma" w:eastAsia="Times New Roman" w:hAnsi="Tahoma" w:cs="Tahoma"/>
          <w:color w:val="000000"/>
          <w:sz w:val="18"/>
          <w:lang w:eastAsia="pl-PL"/>
        </w:rPr>
        <w:t> </w:t>
      </w:r>
      <w:r w:rsidRPr="00054982">
        <w:rPr>
          <w:rFonts w:ascii="Tahoma" w:eastAsia="Times New Roman" w:hAnsi="Tahoma" w:cs="Tahoma"/>
          <w:color w:val="000000"/>
          <w:sz w:val="18"/>
          <w:szCs w:val="18"/>
          <w:lang w:eastAsia="pl-PL"/>
        </w:rPr>
        <w:t>poz. 759 ze zm.) </w:t>
      </w:r>
      <w:r w:rsidRPr="00054982">
        <w:rPr>
          <w:rFonts w:ascii="Tahoma" w:eastAsia="Times New Roman" w:hAnsi="Tahoma" w:cs="Tahoma"/>
          <w:color w:val="000000"/>
          <w:sz w:val="18"/>
          <w:lang w:eastAsia="pl-PL"/>
        </w:rPr>
        <w:t> </w:t>
      </w:r>
      <w:r w:rsidRPr="00054982">
        <w:rPr>
          <w:rFonts w:ascii="Tahoma" w:eastAsia="Times New Roman" w:hAnsi="Tahoma" w:cs="Tahoma"/>
          <w:color w:val="000000"/>
          <w:sz w:val="18"/>
          <w:szCs w:val="18"/>
          <w:lang w:eastAsia="pl-PL"/>
        </w:rPr>
        <w:t>Zamawiający informuje, że w dn. 02.08.2013 r. wpłynęło zapytanie   </w:t>
      </w:r>
      <w:r w:rsidRPr="00054982">
        <w:rPr>
          <w:rFonts w:ascii="Tahoma" w:eastAsia="Times New Roman" w:hAnsi="Tahoma" w:cs="Tahoma"/>
          <w:color w:val="000000"/>
          <w:sz w:val="18"/>
          <w:lang w:eastAsia="pl-PL"/>
        </w:rPr>
        <w:t> </w:t>
      </w:r>
      <w:r w:rsidRPr="00054982">
        <w:rPr>
          <w:rFonts w:ascii="Tahoma" w:eastAsia="Times New Roman" w:hAnsi="Tahoma" w:cs="Tahoma"/>
          <w:color w:val="000000"/>
          <w:sz w:val="18"/>
          <w:szCs w:val="18"/>
          <w:lang w:eastAsia="pl-PL"/>
        </w:rPr>
        <w:t>Wykonawcy o następującej treści:</w:t>
      </w:r>
    </w:p>
    <w:p w:rsidR="00054982" w:rsidRPr="00054982" w:rsidRDefault="00054982" w:rsidP="00054982">
      <w:pPr>
        <w:shd w:val="clear" w:color="auto" w:fill="FFFFFF"/>
        <w:spacing w:after="280" w:line="240" w:lineRule="auto"/>
        <w:ind w:left="-284" w:hanging="850"/>
        <w:jc w:val="both"/>
        <w:rPr>
          <w:rFonts w:ascii="Tahoma" w:eastAsia="Times New Roman" w:hAnsi="Tahoma" w:cs="Tahoma"/>
          <w:color w:val="000000"/>
          <w:sz w:val="13"/>
          <w:szCs w:val="13"/>
          <w:lang w:eastAsia="pl-PL"/>
        </w:rPr>
      </w:pPr>
      <w:r w:rsidRPr="00054982">
        <w:rPr>
          <w:rFonts w:ascii="Tahoma" w:eastAsia="Times New Roman" w:hAnsi="Tahoma" w:cs="Tahoma"/>
          <w:color w:val="000000"/>
          <w:sz w:val="18"/>
          <w:szCs w:val="18"/>
          <w:lang w:eastAsia="pl-PL"/>
        </w:rPr>
        <w:t>             </w:t>
      </w:r>
      <w:r w:rsidRPr="00054982">
        <w:rPr>
          <w:rFonts w:ascii="Tahoma" w:eastAsia="Times New Roman" w:hAnsi="Tahoma" w:cs="Tahoma"/>
          <w:color w:val="000000"/>
          <w:sz w:val="18"/>
          <w:lang w:eastAsia="pl-PL"/>
        </w:rPr>
        <w:t> </w:t>
      </w:r>
      <w:r w:rsidRPr="00054982">
        <w:rPr>
          <w:rFonts w:ascii="Tahoma" w:eastAsia="Times New Roman" w:hAnsi="Tahoma" w:cs="Tahoma"/>
          <w:color w:val="000000"/>
          <w:sz w:val="18"/>
          <w:szCs w:val="18"/>
          <w:lang w:eastAsia="pl-PL"/>
        </w:rPr>
        <w:t>   </w:t>
      </w:r>
      <w:r w:rsidRPr="00054982">
        <w:rPr>
          <w:rFonts w:ascii="Tahoma" w:eastAsia="Times New Roman" w:hAnsi="Tahoma" w:cs="Tahoma"/>
          <w:color w:val="000000"/>
          <w:sz w:val="18"/>
          <w:lang w:eastAsia="pl-PL"/>
        </w:rPr>
        <w:t> </w:t>
      </w:r>
      <w:r w:rsidRPr="00054982">
        <w:rPr>
          <w:rFonts w:ascii="Tahoma" w:eastAsia="Times New Roman" w:hAnsi="Tahoma" w:cs="Tahoma"/>
          <w:color w:val="000000"/>
          <w:sz w:val="18"/>
          <w:szCs w:val="18"/>
          <w:lang w:eastAsia="pl-PL"/>
        </w:rPr>
        <w:t>Zamawiający bardzo rygorystycznie i dokładnie opisał parametry dotyczące trawy syntetycznej. Sugerować to może wzorowanie się na karcie technicznej trawy konkretnego producenta. Opisanie przedmiotu zamówienia w ten sposób utrudnia uczciwą konkurencję, co jest niezgodne z Prawem Zamówień Publicznych.</w:t>
      </w:r>
      <w:r w:rsidRPr="00054982">
        <w:rPr>
          <w:rFonts w:ascii="Tahoma" w:eastAsia="Times New Roman" w:hAnsi="Tahoma" w:cs="Tahoma"/>
          <w:color w:val="000000"/>
          <w:sz w:val="18"/>
          <w:lang w:eastAsia="pl-PL"/>
        </w:rPr>
        <w:t> Czy zamawiający dopuści do udziału w postępowaniu nawierzchnię o poniższych parametrach ? Dla porównania załączam tabelę :</w:t>
      </w:r>
    </w:p>
    <w:p w:rsidR="00054982" w:rsidRPr="00054982" w:rsidRDefault="00054982" w:rsidP="00054982">
      <w:pPr>
        <w:shd w:val="clear" w:color="auto" w:fill="FFFFFF"/>
        <w:spacing w:after="94" w:line="1"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2"/>
          <w:szCs w:val="2"/>
          <w:lang w:eastAsia="pl-PL"/>
        </w:rPr>
        <w:t> </w:t>
      </w:r>
    </w:p>
    <w:tbl>
      <w:tblPr>
        <w:tblW w:w="0" w:type="auto"/>
        <w:tblInd w:w="40" w:type="dxa"/>
        <w:tblCellMar>
          <w:left w:w="0" w:type="dxa"/>
          <w:right w:w="0" w:type="dxa"/>
        </w:tblCellMar>
        <w:tblLook w:val="04A0"/>
      </w:tblPr>
      <w:tblGrid>
        <w:gridCol w:w="2966"/>
        <w:gridCol w:w="2966"/>
        <w:gridCol w:w="2987"/>
      </w:tblGrid>
      <w:tr w:rsidR="00054982" w:rsidRPr="00054982" w:rsidTr="00054982">
        <w:trPr>
          <w:trHeight w:val="862"/>
        </w:trPr>
        <w:tc>
          <w:tcPr>
            <w:tcW w:w="2966"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Parametry</w:t>
            </w:r>
          </w:p>
        </w:tc>
        <w:tc>
          <w:tcPr>
            <w:tcW w:w="29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054982" w:rsidRPr="00054982" w:rsidRDefault="00054982" w:rsidP="00054982">
            <w:pPr>
              <w:spacing w:after="0" w:line="240" w:lineRule="auto"/>
              <w:ind w:left="7" w:right="7" w:hanging="7"/>
              <w:rPr>
                <w:rFonts w:ascii="Tahoma" w:eastAsia="Times New Roman" w:hAnsi="Tahoma" w:cs="Tahoma"/>
                <w:sz w:val="16"/>
                <w:szCs w:val="16"/>
                <w:lang w:eastAsia="pl-PL"/>
              </w:rPr>
            </w:pPr>
            <w:r w:rsidRPr="00054982">
              <w:rPr>
                <w:rFonts w:ascii="Tahoma" w:eastAsia="Times New Roman" w:hAnsi="Tahoma" w:cs="Tahoma"/>
                <w:sz w:val="16"/>
                <w:lang w:eastAsia="pl-PL"/>
              </w:rPr>
              <w:t>Nawierzchnia wymagana przez Inwestora</w:t>
            </w:r>
          </w:p>
        </w:tc>
        <w:tc>
          <w:tcPr>
            <w:tcW w:w="2987"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054982" w:rsidRPr="00054982" w:rsidRDefault="00054982" w:rsidP="00054982">
            <w:pPr>
              <w:spacing w:after="0" w:line="418" w:lineRule="atLeast"/>
              <w:ind w:left="7" w:right="14" w:hanging="7"/>
              <w:rPr>
                <w:rFonts w:ascii="Tahoma" w:eastAsia="Times New Roman" w:hAnsi="Tahoma" w:cs="Tahoma"/>
                <w:sz w:val="16"/>
                <w:szCs w:val="16"/>
                <w:lang w:eastAsia="pl-PL"/>
              </w:rPr>
            </w:pPr>
            <w:r w:rsidRPr="00054982">
              <w:rPr>
                <w:rFonts w:ascii="Tahoma" w:eastAsia="Times New Roman" w:hAnsi="Tahoma" w:cs="Tahoma"/>
                <w:b/>
                <w:bCs/>
                <w:sz w:val="16"/>
                <w:lang w:eastAsia="pl-PL"/>
              </w:rPr>
              <w:t>Nawierzchnia proponowana przez pytającego</w:t>
            </w:r>
          </w:p>
        </w:tc>
      </w:tr>
      <w:tr w:rsidR="00054982" w:rsidRPr="00054982" w:rsidTr="00054982">
        <w:trPr>
          <w:trHeight w:val="206"/>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Wysokość włókna</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50 mm</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60 mm</w:t>
            </w:r>
          </w:p>
        </w:tc>
      </w:tr>
      <w:tr w:rsidR="00054982" w:rsidRPr="00054982" w:rsidTr="00054982">
        <w:trPr>
          <w:trHeight w:val="206"/>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Podkład elastyczny</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Zgodnie z Lab-testem</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Nie występuje</w:t>
            </w:r>
          </w:p>
        </w:tc>
      </w:tr>
      <w:tr w:rsidR="00054982" w:rsidRPr="00054982" w:rsidTr="00054982">
        <w:trPr>
          <w:trHeight w:val="193"/>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Typ włókna</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PE 100%</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PE 100%</w:t>
            </w:r>
          </w:p>
        </w:tc>
      </w:tr>
      <w:tr w:rsidR="00054982" w:rsidRPr="00054982" w:rsidTr="00054982">
        <w:trPr>
          <w:trHeight w:val="206"/>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Gęstość trawy</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120 000tyś/m2</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152 000 tyś/m2</w:t>
            </w:r>
          </w:p>
        </w:tc>
      </w:tr>
      <w:tr w:rsidR="00054982" w:rsidRPr="00054982" w:rsidTr="00054982">
        <w:trPr>
          <w:trHeight w:val="193"/>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Kolor trawy</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Zielony</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Jasno i ciemno zielony</w:t>
            </w:r>
          </w:p>
        </w:tc>
      </w:tr>
      <w:tr w:rsidR="00054982" w:rsidRPr="00054982" w:rsidTr="00054982">
        <w:trPr>
          <w:trHeight w:val="206"/>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Grubość włókna</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300 mikronów</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350 mikronów</w:t>
            </w:r>
          </w:p>
        </w:tc>
      </w:tr>
      <w:tr w:rsidR="00054982" w:rsidRPr="00054982" w:rsidTr="00054982">
        <w:trPr>
          <w:trHeight w:val="206"/>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Ilość pęczków</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9500/m2</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9500/m2</w:t>
            </w:r>
          </w:p>
        </w:tc>
      </w:tr>
      <w:tr w:rsidR="00054982" w:rsidRPr="00054982" w:rsidTr="00054982">
        <w:trPr>
          <w:trHeight w:val="193"/>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Siła wyrywania pęczków</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60 N</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53 N</w:t>
            </w:r>
          </w:p>
        </w:tc>
      </w:tr>
      <w:tr w:rsidR="00054982" w:rsidRPr="00054982" w:rsidTr="00054982">
        <w:trPr>
          <w:trHeight w:val="206"/>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Ciężar Dtex</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12000</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16000</w:t>
            </w:r>
          </w:p>
        </w:tc>
      </w:tr>
      <w:tr w:rsidR="00054982" w:rsidRPr="00054982" w:rsidTr="00054982">
        <w:trPr>
          <w:trHeight w:val="206"/>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Certyfikaty</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FIFA 2 Star</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FIFA 2 Star</w:t>
            </w:r>
          </w:p>
        </w:tc>
      </w:tr>
      <w:tr w:rsidR="00054982" w:rsidRPr="00054982" w:rsidTr="00054982">
        <w:trPr>
          <w:trHeight w:val="193"/>
        </w:trPr>
        <w:tc>
          <w:tcPr>
            <w:tcW w:w="29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Wypełnienie trawy</w:t>
            </w:r>
          </w:p>
        </w:tc>
        <w:tc>
          <w:tcPr>
            <w:tcW w:w="29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sz w:val="16"/>
                <w:lang w:eastAsia="pl-PL"/>
              </w:rPr>
              <w:t>SBR</w:t>
            </w:r>
          </w:p>
        </w:tc>
        <w:tc>
          <w:tcPr>
            <w:tcW w:w="298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SBR/EPDM</w:t>
            </w:r>
          </w:p>
        </w:tc>
      </w:tr>
    </w:tbl>
    <w:p w:rsidR="00054982" w:rsidRPr="00054982" w:rsidRDefault="00054982" w:rsidP="00054982">
      <w:pPr>
        <w:shd w:val="clear" w:color="auto" w:fill="FFFFFF"/>
        <w:spacing w:after="0" w:line="418"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Trawa ta znalazła uznanie wielu Inwestorów, którzy zdecydowali się na wykonanie nawierzchni boisk piłkarskich. Wysokie parametry techniczne umożliwiły uzyskanie certyfikatu FIFA 2 Star na boisku w Bydgoszczy.</w:t>
      </w:r>
    </w:p>
    <w:p w:rsidR="00054982" w:rsidRPr="00054982" w:rsidRDefault="00054982" w:rsidP="00054982">
      <w:pPr>
        <w:shd w:val="clear" w:color="auto" w:fill="FFFFFF"/>
        <w:spacing w:after="0" w:line="418"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Pragniemy zwrócić Państwa uwagę na fakt iż, nawierzchnia ta nie wymaga maty(shock padu) co znacznie wpłynie na obniżenie kosztów związanych z istalacją systemu trawy sztucznej. Ponadto większa gęstość włókien niezaprzeczalnie wpływa na komfort gry grających a także osiąga wyższe parametry tzw. grywalności takie jak (toczenie,odbicie czy poślizg). Grubość włókien i ciężar DTEX, który jest zdecydowanie większy, w proponowanej przez nas trawie, będą skutkować większą wytrzymałością włókna na odkształcenia, łamanie co z kolej przełoży sie na wydłużeniem okresu eksploatacji boiska. Jeżeli chodzi </w:t>
      </w:r>
      <w:r w:rsidRPr="00054982">
        <w:rPr>
          <w:rFonts w:ascii="Tahoma" w:eastAsia="Times New Roman" w:hAnsi="Tahoma" w:cs="Tahoma"/>
          <w:b/>
          <w:bCs/>
          <w:color w:val="000000"/>
          <w:sz w:val="18"/>
          <w:lang w:eastAsia="pl-PL"/>
        </w:rPr>
        <w:t>o </w:t>
      </w:r>
      <w:r w:rsidRPr="00054982">
        <w:rPr>
          <w:rFonts w:ascii="Tahoma" w:eastAsia="Times New Roman" w:hAnsi="Tahoma" w:cs="Tahoma"/>
          <w:color w:val="000000"/>
          <w:sz w:val="18"/>
          <w:lang w:eastAsia="pl-PL"/>
        </w:rPr>
        <w:t>parametr siły wyrwania pęczka </w:t>
      </w:r>
      <w:r w:rsidRPr="00054982">
        <w:rPr>
          <w:rFonts w:ascii="Tahoma" w:eastAsia="Times New Roman" w:hAnsi="Tahoma" w:cs="Tahoma"/>
          <w:b/>
          <w:bCs/>
          <w:color w:val="000000"/>
          <w:sz w:val="18"/>
          <w:lang w:eastAsia="pl-PL"/>
        </w:rPr>
        <w:t>to </w:t>
      </w:r>
      <w:r w:rsidRPr="00054982">
        <w:rPr>
          <w:rFonts w:ascii="Tahoma" w:eastAsia="Times New Roman" w:hAnsi="Tahoma" w:cs="Tahoma"/>
          <w:color w:val="000000"/>
          <w:sz w:val="18"/>
          <w:lang w:eastAsia="pl-PL"/>
        </w:rPr>
        <w:t>jest </w:t>
      </w:r>
      <w:r w:rsidRPr="00054982">
        <w:rPr>
          <w:rFonts w:ascii="Tahoma" w:eastAsia="Times New Roman" w:hAnsi="Tahoma" w:cs="Tahoma"/>
          <w:b/>
          <w:bCs/>
          <w:color w:val="000000"/>
          <w:sz w:val="18"/>
          <w:lang w:eastAsia="pl-PL"/>
        </w:rPr>
        <w:t>to </w:t>
      </w:r>
      <w:r w:rsidRPr="00054982">
        <w:rPr>
          <w:rFonts w:ascii="Tahoma" w:eastAsia="Times New Roman" w:hAnsi="Tahoma" w:cs="Tahoma"/>
          <w:color w:val="000000"/>
          <w:sz w:val="18"/>
          <w:lang w:eastAsia="pl-PL"/>
        </w:rPr>
        <w:t xml:space="preserve">cecha charakterystyczna dla traw powstających techniką tkania a nie tuftowania. Ze względu na metodę produkcji nawierzchni tkanej, trawa tuftowana nigdy nie osiągnie tak wysokiego parametru nie mniej jednak chciałbym zwrócić Państwa uwagę że do tej pory na świecie tylko jeden obiekt uzyskał certyfikat FIFA 2 STAR natomiast pozostałe certyfikaty zostały przyznane obiektom z trawą tuftowaną. W naszej opinii inwestycja z trawą tkaną ma </w:t>
      </w:r>
      <w:r w:rsidRPr="00054982">
        <w:rPr>
          <w:rFonts w:ascii="Tahoma" w:eastAsia="Times New Roman" w:hAnsi="Tahoma" w:cs="Tahoma"/>
          <w:color w:val="000000"/>
          <w:sz w:val="18"/>
          <w:lang w:eastAsia="pl-PL"/>
        </w:rPr>
        <w:lastRenderedPageBreak/>
        <w:t>charakter eksperymentalny i nawet sam producent nie wie jak nawierzchnia będzie się zachowywać po upłynięciu terminu ważności certyfikatu. Co więcej FIFA w dokumencie</w:t>
      </w:r>
      <w:r w:rsidRPr="00054982">
        <w:rPr>
          <w:rFonts w:ascii="Tahoma" w:eastAsia="Times New Roman" w:hAnsi="Tahoma" w:cs="Tahoma"/>
          <w:i/>
          <w:iCs/>
          <w:color w:val="000000"/>
          <w:sz w:val="18"/>
          <w:lang w:eastAsia="pl-PL"/>
        </w:rPr>
        <w:t>[</w:t>
      </w:r>
      <w:hyperlink r:id="rId4" w:history="1">
        <w:r w:rsidRPr="00054982">
          <w:rPr>
            <w:rFonts w:ascii="Times New Roman" w:eastAsia="Times New Roman" w:hAnsi="Times New Roman" w:cs="Times New Roman"/>
            <w:color w:val="003A94"/>
            <w:sz w:val="18"/>
            <w:u w:val="single"/>
            <w:lang w:eastAsia="pl-PL"/>
          </w:rPr>
          <w:t>http://www.fifa.com/mm/document/footballdevelopment/footballturf/01/13/56fachandbookfrequirements%28january2012%29.pdj]</w:t>
        </w:r>
      </w:hyperlink>
      <w:r w:rsidRPr="00054982">
        <w:rPr>
          <w:rFonts w:ascii="Tahoma" w:eastAsia="Times New Roman" w:hAnsi="Tahoma" w:cs="Tahoma"/>
          <w:color w:val="000000"/>
          <w:sz w:val="18"/>
          <w:lang w:eastAsia="pl-PL"/>
        </w:rPr>
        <w:t>określa minimalną siłę wyrwania pęczka i wynosi ona 30 N. Zgodnie z naszą argumentacją używanie parametru siły wyrwania pęczka jest tylko pretekstem do wyłączenia w udziale w postępowaniu przetargowym a-tym samym ograniczeniem konkurencji.</w:t>
      </w:r>
    </w:p>
    <w:p w:rsidR="00054982" w:rsidRPr="00054982" w:rsidRDefault="00054982" w:rsidP="00054982">
      <w:pPr>
        <w:shd w:val="clear" w:color="auto" w:fill="FFFFFF"/>
        <w:spacing w:before="60" w:after="0" w:line="418"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W związku z powyższym proszę o przychylenie się do moich wniosków i dopuszczenie trawy którą wymieniłem w treści tego dokumentu.</w:t>
      </w:r>
    </w:p>
    <w:p w:rsidR="00054982" w:rsidRPr="00054982" w:rsidRDefault="00054982" w:rsidP="00054982">
      <w:pPr>
        <w:shd w:val="clear" w:color="auto" w:fill="FFFFFF"/>
        <w:spacing w:after="0" w:line="418" w:lineRule="atLeast"/>
        <w:rPr>
          <w:rFonts w:ascii="Tahoma" w:eastAsia="Times New Roman" w:hAnsi="Tahoma" w:cs="Tahoma"/>
          <w:color w:val="000000"/>
          <w:sz w:val="13"/>
          <w:szCs w:val="13"/>
          <w:lang w:eastAsia="pl-PL"/>
        </w:rPr>
      </w:pPr>
      <w:r w:rsidRPr="00054982">
        <w:rPr>
          <w:rFonts w:ascii="Tahoma" w:eastAsia="Times New Roman" w:hAnsi="Tahoma" w:cs="Tahoma"/>
          <w:b/>
          <w:bCs/>
          <w:color w:val="000000"/>
          <w:sz w:val="18"/>
          <w:u w:val="single"/>
          <w:lang w:eastAsia="pl-PL"/>
        </w:rPr>
        <w:t>Odpowiedź</w:t>
      </w:r>
    </w:p>
    <w:p w:rsidR="00054982" w:rsidRPr="00054982" w:rsidRDefault="00054982" w:rsidP="00054982">
      <w:pPr>
        <w:shd w:val="clear" w:color="auto" w:fill="FFFFFF"/>
        <w:spacing w:after="0" w:line="418"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Zamawiający wyznacza nowe parametry dla nawierzchni boiska jak niżej:</w:t>
      </w:r>
    </w:p>
    <w:tbl>
      <w:tblPr>
        <w:tblW w:w="0" w:type="auto"/>
        <w:tblInd w:w="40" w:type="dxa"/>
        <w:tblCellMar>
          <w:left w:w="0" w:type="dxa"/>
          <w:right w:w="0" w:type="dxa"/>
        </w:tblCellMar>
        <w:tblLook w:val="04A0"/>
      </w:tblPr>
      <w:tblGrid>
        <w:gridCol w:w="3146"/>
        <w:gridCol w:w="3146"/>
      </w:tblGrid>
      <w:tr w:rsidR="00054982" w:rsidRPr="00054982" w:rsidTr="00054982">
        <w:tc>
          <w:tcPr>
            <w:tcW w:w="3146"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Parametry</w:t>
            </w:r>
          </w:p>
        </w:tc>
        <w:tc>
          <w:tcPr>
            <w:tcW w:w="314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054982" w:rsidRPr="00054982" w:rsidRDefault="00054982" w:rsidP="00054982">
            <w:pPr>
              <w:spacing w:after="0" w:line="240" w:lineRule="auto"/>
              <w:ind w:left="7" w:right="7" w:hanging="7"/>
              <w:rPr>
                <w:rFonts w:ascii="Tahoma" w:eastAsia="Times New Roman" w:hAnsi="Tahoma" w:cs="Tahoma"/>
                <w:sz w:val="16"/>
                <w:szCs w:val="16"/>
                <w:lang w:eastAsia="pl-PL"/>
              </w:rPr>
            </w:pPr>
            <w:r w:rsidRPr="00054982">
              <w:rPr>
                <w:rFonts w:ascii="Tahoma" w:eastAsia="Times New Roman" w:hAnsi="Tahoma" w:cs="Tahoma"/>
                <w:b/>
                <w:bCs/>
                <w:sz w:val="16"/>
                <w:lang w:eastAsia="pl-PL"/>
              </w:rPr>
              <w:t> </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Wysokość włókna</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Min. 50 mm</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Podkład elastyczny</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Bez podkładu z maty elastycznej</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Typ włókna</w:t>
            </w:r>
          </w:p>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 </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Monofil</w:t>
            </w:r>
          </w:p>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 </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Skład chemiczny włókna</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polietylen</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Gęstość trawy</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Min. 120 000 włókien/m2</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Kolor trawy</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Zielony</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Grubość włókna</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Min. 300 mikronów</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Ilość pęczków</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Min. 9500/m2</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Siła wyrywania pęczków</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Min. 50 N</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Ciężar Dtex</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Min. 12 000</w:t>
            </w:r>
          </w:p>
        </w:tc>
      </w:tr>
      <w:tr w:rsidR="00054982" w:rsidRPr="00054982" w:rsidTr="00054982">
        <w:tc>
          <w:tcPr>
            <w:tcW w:w="314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Wypełnienie trawy</w:t>
            </w:r>
          </w:p>
        </w:tc>
        <w:tc>
          <w:tcPr>
            <w:tcW w:w="31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54982" w:rsidRPr="00054982" w:rsidRDefault="00054982" w:rsidP="00054982">
            <w:pPr>
              <w:spacing w:after="0" w:line="240" w:lineRule="auto"/>
              <w:rPr>
                <w:rFonts w:ascii="Tahoma" w:eastAsia="Times New Roman" w:hAnsi="Tahoma" w:cs="Tahoma"/>
                <w:sz w:val="16"/>
                <w:szCs w:val="16"/>
                <w:lang w:eastAsia="pl-PL"/>
              </w:rPr>
            </w:pPr>
            <w:r w:rsidRPr="00054982">
              <w:rPr>
                <w:rFonts w:ascii="Tahoma" w:eastAsia="Times New Roman" w:hAnsi="Tahoma" w:cs="Tahoma"/>
                <w:b/>
                <w:bCs/>
                <w:sz w:val="16"/>
                <w:lang w:eastAsia="pl-PL"/>
              </w:rPr>
              <w:t>Granulat SBR</w:t>
            </w:r>
          </w:p>
        </w:tc>
      </w:tr>
    </w:tbl>
    <w:p w:rsidR="00054982" w:rsidRPr="00054982" w:rsidRDefault="00054982" w:rsidP="00054982">
      <w:pPr>
        <w:shd w:val="clear" w:color="auto" w:fill="FFFFFF"/>
        <w:spacing w:after="0" w:line="418"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 </w:t>
      </w:r>
    </w:p>
    <w:p w:rsidR="00054982" w:rsidRPr="00054982" w:rsidRDefault="00054982" w:rsidP="00054982">
      <w:pPr>
        <w:shd w:val="clear" w:color="auto" w:fill="FFFFFF"/>
        <w:spacing w:after="0" w:line="418"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Jednocześnie informujemy, iż zwiększony parametr dotyczący siły wyrywania pęczków podyktowany został obserwacjami z użytkowania obiektu „Orlik” zrealizowanego w latach wcześniejszych , gdzie stwierdzono w trakcie czesania i konserwacji występowanie znacznej ilości luźnych włókien. Stąd mając na uwadze podwyższenie trwałości obiektu postanowiono jak wyżej, a nie jak twierdzi Wykonawca chodzi o wyłączenie i ograniczenie konkurencji w niniejszym postępowaniu.</w:t>
      </w:r>
    </w:p>
    <w:p w:rsidR="00054982" w:rsidRPr="00054982" w:rsidRDefault="00054982" w:rsidP="00054982">
      <w:pPr>
        <w:shd w:val="clear" w:color="auto" w:fill="FFFFFF"/>
        <w:spacing w:after="0" w:line="418"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20"/>
          <w:lang w:eastAsia="pl-PL"/>
        </w:rPr>
        <w:t> </w:t>
      </w:r>
    </w:p>
    <w:p w:rsidR="00054982" w:rsidRPr="00054982" w:rsidRDefault="00054982" w:rsidP="00054982">
      <w:pPr>
        <w:shd w:val="clear" w:color="auto" w:fill="FFFFFF"/>
        <w:spacing w:after="0" w:line="240" w:lineRule="auto"/>
        <w:rPr>
          <w:rFonts w:ascii="Tahoma" w:eastAsia="Times New Roman" w:hAnsi="Tahoma" w:cs="Tahoma"/>
          <w:color w:val="000000"/>
          <w:sz w:val="13"/>
          <w:szCs w:val="13"/>
          <w:lang w:eastAsia="pl-PL"/>
        </w:rPr>
      </w:pPr>
      <w:r w:rsidRPr="00054982">
        <w:rPr>
          <w:rFonts w:ascii="Tahoma" w:eastAsia="Times New Roman" w:hAnsi="Tahoma" w:cs="Tahoma"/>
          <w:b/>
          <w:bCs/>
          <w:color w:val="000000"/>
          <w:sz w:val="20"/>
          <w:lang w:eastAsia="pl-PL"/>
        </w:rPr>
        <w:t>                                                          Z-ca Burmistrza Gminy Żychlin</w:t>
      </w:r>
    </w:p>
    <w:p w:rsidR="00054982" w:rsidRPr="00054982" w:rsidRDefault="00054982" w:rsidP="00054982">
      <w:pPr>
        <w:shd w:val="clear" w:color="auto" w:fill="FFFFFF"/>
        <w:spacing w:after="0" w:line="240" w:lineRule="auto"/>
        <w:rPr>
          <w:rFonts w:ascii="Tahoma" w:eastAsia="Times New Roman" w:hAnsi="Tahoma" w:cs="Tahoma"/>
          <w:color w:val="000000"/>
          <w:sz w:val="13"/>
          <w:szCs w:val="13"/>
          <w:lang w:eastAsia="pl-PL"/>
        </w:rPr>
      </w:pPr>
      <w:r w:rsidRPr="00054982">
        <w:rPr>
          <w:rFonts w:ascii="Tahoma" w:eastAsia="Times New Roman" w:hAnsi="Tahoma" w:cs="Tahoma"/>
          <w:b/>
          <w:bCs/>
          <w:color w:val="000000"/>
          <w:sz w:val="20"/>
          <w:lang w:eastAsia="pl-PL"/>
        </w:rPr>
        <w:t>                                                                  /-/ Zbigniew Gałązka</w:t>
      </w:r>
    </w:p>
    <w:p w:rsidR="00054982" w:rsidRPr="00054982" w:rsidRDefault="00054982" w:rsidP="00054982">
      <w:pPr>
        <w:shd w:val="clear" w:color="auto" w:fill="FFFFFF"/>
        <w:spacing w:after="0" w:line="418" w:lineRule="atLeast"/>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 </w:t>
      </w:r>
    </w:p>
    <w:p w:rsidR="00054982" w:rsidRPr="00054982" w:rsidRDefault="00054982" w:rsidP="00054982">
      <w:pPr>
        <w:shd w:val="clear" w:color="auto" w:fill="FFFFFF"/>
        <w:spacing w:after="0" w:line="240" w:lineRule="auto"/>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Do wiadomości:</w:t>
      </w:r>
    </w:p>
    <w:p w:rsidR="00054982" w:rsidRPr="00054982" w:rsidRDefault="00054982" w:rsidP="00054982">
      <w:pPr>
        <w:shd w:val="clear" w:color="auto" w:fill="FFFFFF"/>
        <w:spacing w:after="0" w:line="240" w:lineRule="auto"/>
        <w:rPr>
          <w:rFonts w:ascii="Tahoma" w:eastAsia="Times New Roman" w:hAnsi="Tahoma" w:cs="Tahoma"/>
          <w:color w:val="000000"/>
          <w:sz w:val="13"/>
          <w:szCs w:val="13"/>
          <w:lang w:eastAsia="pl-PL"/>
        </w:rPr>
      </w:pPr>
      <w:r w:rsidRPr="00054982">
        <w:rPr>
          <w:rFonts w:ascii="Tahoma" w:eastAsia="Times New Roman" w:hAnsi="Tahoma" w:cs="Tahoma"/>
          <w:color w:val="000000"/>
          <w:sz w:val="18"/>
          <w:lang w:eastAsia="pl-PL"/>
        </w:rPr>
        <w:t>Wszyscy uczestnicy postępowania</w:t>
      </w:r>
    </w:p>
    <w:p w:rsidR="00D66073" w:rsidRDefault="00D66073"/>
    <w:sectPr w:rsidR="00D66073" w:rsidSect="00D660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54982"/>
    <w:rsid w:val="00054982"/>
    <w:rsid w:val="00D660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073"/>
  </w:style>
  <w:style w:type="paragraph" w:styleId="Nagwek1">
    <w:name w:val="heading 1"/>
    <w:basedOn w:val="Normalny"/>
    <w:link w:val="Nagwek1Znak"/>
    <w:uiPriority w:val="9"/>
    <w:qFormat/>
    <w:rsid w:val="00054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4982"/>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054982"/>
  </w:style>
  <w:style w:type="character" w:styleId="Pogrubienie">
    <w:name w:val="Strong"/>
    <w:basedOn w:val="Domylnaczcionkaakapitu"/>
    <w:uiPriority w:val="22"/>
    <w:qFormat/>
    <w:rsid w:val="00054982"/>
    <w:rPr>
      <w:b/>
      <w:bCs/>
    </w:rPr>
  </w:style>
  <w:style w:type="paragraph" w:customStyle="1" w:styleId="tyt">
    <w:name w:val="tyt"/>
    <w:basedOn w:val="Normalny"/>
    <w:rsid w:val="000549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unhideWhenUsed/>
    <w:rsid w:val="00054982"/>
  </w:style>
  <w:style w:type="paragraph" w:customStyle="1" w:styleId="tekstpodstawowy21">
    <w:name w:val="tekstpodstawowy21"/>
    <w:basedOn w:val="Normalny"/>
    <w:rsid w:val="000549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34">
    <w:name w:val="fontstyle34"/>
    <w:basedOn w:val="Domylnaczcionkaakapitu"/>
    <w:rsid w:val="00054982"/>
  </w:style>
  <w:style w:type="paragraph" w:customStyle="1" w:styleId="style17">
    <w:name w:val="style17"/>
    <w:basedOn w:val="Normalny"/>
    <w:rsid w:val="000549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18">
    <w:name w:val="style18"/>
    <w:basedOn w:val="Normalny"/>
    <w:rsid w:val="000549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15">
    <w:name w:val="style15"/>
    <w:basedOn w:val="Normalny"/>
    <w:rsid w:val="000549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54982"/>
    <w:rPr>
      <w:i/>
      <w:iCs/>
    </w:rPr>
  </w:style>
  <w:style w:type="character" w:styleId="Hipercze">
    <w:name w:val="Hyperlink"/>
    <w:basedOn w:val="Domylnaczcionkaakapitu"/>
    <w:uiPriority w:val="99"/>
    <w:semiHidden/>
    <w:unhideWhenUsed/>
    <w:rsid w:val="00054982"/>
    <w:rPr>
      <w:color w:val="0000FF"/>
      <w:u w:val="single"/>
    </w:rPr>
  </w:style>
  <w:style w:type="paragraph" w:customStyle="1" w:styleId="nospacing">
    <w:name w:val="nospacing"/>
    <w:basedOn w:val="Normalny"/>
    <w:rsid w:val="000549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24">
    <w:name w:val="fontstyle24"/>
    <w:basedOn w:val="Domylnaczcionkaakapitu"/>
    <w:rsid w:val="00054982"/>
  </w:style>
</w:styles>
</file>

<file path=word/webSettings.xml><?xml version="1.0" encoding="utf-8"?>
<w:webSettings xmlns:r="http://schemas.openxmlformats.org/officeDocument/2006/relationships" xmlns:w="http://schemas.openxmlformats.org/wordprocessingml/2006/main">
  <w:divs>
    <w:div w:id="19469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fa.com/mm/document/footballdevelopment/footballturf/01/13/56fachandbookfrequirements%28january2012%29.pdj%5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4235</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2015-06-25T09:15:00Z</dcterms:created>
  <dcterms:modified xsi:type="dcterms:W3CDTF">2015-06-25T09:15:00Z</dcterms:modified>
</cp:coreProperties>
</file>