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E2" w:rsidRPr="001B7EE2" w:rsidRDefault="001B7EE2" w:rsidP="001B7EE2">
      <w:pPr>
        <w:shd w:val="clear" w:color="auto" w:fill="FFFFFF"/>
        <w:spacing w:after="280" w:line="420" w:lineRule="atLeast"/>
        <w:jc w:val="center"/>
        <w:rPr>
          <w:rFonts w:ascii="Tahoma" w:eastAsia="Times New Roman" w:hAnsi="Tahoma" w:cs="Tahoma"/>
          <w:color w:val="000000"/>
          <w:sz w:val="13"/>
          <w:szCs w:val="13"/>
          <w:lang w:eastAsia="pl-PL"/>
        </w:rPr>
      </w:pPr>
      <w:r w:rsidRPr="001B7EE2">
        <w:rPr>
          <w:rFonts w:ascii="Tahoma" w:eastAsia="Times New Roman" w:hAnsi="Tahoma" w:cs="Tahoma"/>
          <w:b/>
          <w:bCs/>
          <w:color w:val="000000"/>
          <w:sz w:val="24"/>
          <w:szCs w:val="24"/>
          <w:lang w:eastAsia="pl-PL"/>
        </w:rPr>
        <w:t>Żychlin: Usługi szkoleniowe dla uczestników projektu Nie czekaj pokaż co potrafisz współfinansowanego ze środków Unii Europejskiej w ramach Europejskiego Funduszu Społecznego.</w:t>
      </w:r>
      <w:r w:rsidRPr="001B7EE2">
        <w:rPr>
          <w:rFonts w:ascii="Tahoma" w:eastAsia="Times New Roman" w:hAnsi="Tahoma" w:cs="Tahoma"/>
          <w:color w:val="000000"/>
          <w:sz w:val="13"/>
          <w:szCs w:val="13"/>
          <w:lang w:eastAsia="pl-PL"/>
        </w:rPr>
        <w:br/>
      </w:r>
      <w:r w:rsidRPr="001B7EE2">
        <w:rPr>
          <w:rFonts w:ascii="Tahoma" w:eastAsia="Times New Roman" w:hAnsi="Tahoma" w:cs="Tahoma"/>
          <w:b/>
          <w:bCs/>
          <w:color w:val="000000"/>
          <w:sz w:val="24"/>
          <w:szCs w:val="24"/>
          <w:lang w:eastAsia="pl-PL"/>
        </w:rPr>
        <w:t>Numer ogłoszenia: 164387 - 2011; data zamieszczenia: 14.06.2011</w:t>
      </w:r>
      <w:r w:rsidRPr="001B7EE2">
        <w:rPr>
          <w:rFonts w:ascii="Tahoma" w:eastAsia="Times New Roman" w:hAnsi="Tahoma" w:cs="Tahoma"/>
          <w:color w:val="000000"/>
          <w:sz w:val="24"/>
          <w:szCs w:val="24"/>
          <w:lang w:eastAsia="pl-PL"/>
        </w:rPr>
        <w:br/>
        <w:t>OGŁOSZENIE O UDZIELENIU ZAMÓWIENIA - Usługi</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Zamieszczanie ogłoszenia: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obowiązkowe.</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Ogłoszenie dotyczy:</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zamówienia publicznego.</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Czy zamówienie było przedmiotem ogłoszenia w Biuletynie Zamówień Publicznych:</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tak, numer ogłoszenia w BZP: 100952 - 2011r.</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Czy w Biuletynie Zamówień Publicznych zostało zamieszczone ogłoszenie o zmianie ogłoszenia: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nie.</w:t>
      </w:r>
    </w:p>
    <w:p w:rsidR="001B7EE2" w:rsidRPr="001B7EE2" w:rsidRDefault="001B7EE2" w:rsidP="001B7EE2">
      <w:pPr>
        <w:shd w:val="clear" w:color="auto" w:fill="FFFFFF"/>
        <w:spacing w:before="375" w:after="225" w:line="400" w:lineRule="atLeast"/>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u w:val="single"/>
          <w:lang w:eastAsia="pl-PL"/>
        </w:rPr>
        <w:t>SEKCJA I: ZAMAWIAJĄCY</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 1) NAZWA I ADRES:</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Gmina Żychlin, ul. Barlickiego 15, 99-320 Żychlin, woj. łódzkie, tel. 024 2851006, faks 024 2852683.</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 2) RODZAJ ZAMAWIAJĄCEGO:</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Administracja samorządowa.</w:t>
      </w:r>
    </w:p>
    <w:p w:rsidR="001B7EE2" w:rsidRPr="001B7EE2" w:rsidRDefault="001B7EE2" w:rsidP="001B7EE2">
      <w:pPr>
        <w:shd w:val="clear" w:color="auto" w:fill="FFFFFF"/>
        <w:spacing w:before="375" w:after="225" w:line="400" w:lineRule="atLeast"/>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u w:val="single"/>
          <w:lang w:eastAsia="pl-PL"/>
        </w:rPr>
        <w:t>SEKCJA II: PRZEDMIOT ZAMÓWIENIA</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II.1) Nazwa nadana zamówieniu przez zamawiającego:</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Usługi szkoleniowe dla uczestników projektu Nie czekaj pokaż co potrafisz współfinansowanego ze środków Unii Europejskiej w ramach Europejskiego Funduszu Społecznego..</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II.2) Rodzaj zamówienia: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Usługi.</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II.3) Określenie przedmiotu zamówienia: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 xml:space="preserve">1. Przedmiotem zamówienia publicznego są usługi szkoleniowe, dla uczestników projektu Nie czekaj pokaż co potrafisz realizowanego przez Miejsko-Gminny Ośrodek Pomocy Społecznej w Żychlinie współfinansowanego ze środków Unii Europejskiej w ramach Europejskiego Funduszu Społecznego, polegające na przeprowadzeniu trzech rożnych szkoleń tj. Cukiernik z modułem psychologa i doradcy zawodowego, Organizacja przyjęć okolicznościowych z modułem psychologa i doradcy zawodowego, Spawacz metodą MAG 135 z modułem psychologa i doradcy zawodowego, łącznie dla 30 osób, gdzie każde szkolenie poprzedzone jest warsztatami psychologicznymi prowadzonymi w formie terapii psychologicznej i warsztatami z doradcą zawodowym. 2. Zamówienie publiczne obejmuje następujące szkolenia: a) Szkolenie Cukiernik z modułem psychologa i doradcy zawodowego 1. Opis ze wskazaniem zakresu zamówienia - Celem szkolenia jest uzyskanie przez 10 uczestników kwalifikacji zawodowych, które wiążą się z pracą w charakterze Cukiernika, który ma na celu poznanie podstaw i technik stosowanych w przedmiotowym zawodzie, które </w:t>
      </w:r>
      <w:r w:rsidRPr="001B7EE2">
        <w:rPr>
          <w:rFonts w:ascii="Tahoma" w:eastAsia="Times New Roman" w:hAnsi="Tahoma" w:cs="Tahoma"/>
          <w:color w:val="000000"/>
          <w:sz w:val="18"/>
          <w:szCs w:val="18"/>
          <w:lang w:eastAsia="pl-PL"/>
        </w:rPr>
        <w:lastRenderedPageBreak/>
        <w:t xml:space="preserve">wśród uczestników stworzą możliwości samodzielnego wykonania zawodu. Szkolenie powinno obejmować taki zakres tematyczny jak: proces produkcji wyrobów cukierniczych i ciastkarskich - metody i etapy, surowce, dodatki i materiały pomocnicze stosowane w produkcji cukierniczej, wyposażenie techniczne stosowane w cukiernictwie, techniki magazynowania, receptury, normy zużycia opakowań, instrukcje technologiczne, minimum sanitarne. Szkolenie zawodowe powinno zostać poprzedzone warsztatami z psychologiem, które będą prowadzone w formie terapii psychologicznej i warsztatami z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dodatkowo 6 godzin. indywidualnych konsultacji przewidzianych dla każdego uczestnika; 24 godzinne warsztaty grupowe z doradcą zawodowym; 120 godzin szkolenia zawodowego zakładając już w tym zajęcia praktyczne. 3. Szkolenie będzie prowadzone dla 10 osób (uczestników projektu), gdzie zajęcia będą prowadzone w formie wykładów, ćwiczeń, indywidualnych konsultacji i zajęć praktycznych. 4. Wykonawca zapewni uczestnikom materiały szkoleniowe, odzwierciadlające tematykę szkolenia. 5. Miejsce realizacji szkolenia Gmina Żychlin lub Powiat Kutnowski ( w przypadku realizacji szkolenia w powiecie kutnowskim wykonawca zabezpieczy we własnym zakresie dojazd uczestników z Żychlina do miejsca szkoleniowego oraz powrót ). 6. Wykonawca powinien prowadzić dokumentację przebiegu szkolenia tj. dziennik zajęć edukacyjnych zawierający listę obecności oraz wymiar godzin i tematy zajęć edukacyjnych, harmonogram szkolenia, protokół z egzaminu końcowego,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7. Kserokopie w/w dokumentów jak również kserokopie materiałów szkoleniowych i wydanych zaświadczeń i certyfikatów potwierdzonych za zgodność z oryginałem powinny być dostarczone wraz z fakturą na adres zamawiającego w terminie określonym w umowie. 8. Szkolenie powinno zakończyć się wydaniem stosownego certyfikatu potwierdzającego uczestnictwo w szkoleniu zgodnie z wzorem MEN, na którym mają istnieć logotypy EFS i POKL udostępnione przez Zamawiającego. 9. Wykonawca realizujący szkolenie zapewni warunki zgodnie z przepisami bezpieczeństwa i higieny pracy w trakcie trwania szkolenia. 10. Wykonawca zapewni uczestnikom szkolenia wsparcie dodatkowe w postaci serwisu kawowego (kawa, herbata, woda mineralna, sok, ciastka) oraz jednego ciepłego posiłku tj. obiad podczas trwania zajęć. 11. Koszty ewentualnego dowozu uczestników, wyżywienia, sprzętu, wynajmu Sali szkoleniowej materiałów powinny być wliczone w kalkulację kosztów szkolenia. b) Szkolenie Organizacja przyjęć okolicznościowych z modułem psychologa i doradcy zawodowego. 1. Opis ze wskazaniem zakresu zamówienia - Celem szkolenia jest uzyskanie przez 10 uczestników umiejętności organizowania i </w:t>
      </w:r>
      <w:r w:rsidRPr="001B7EE2">
        <w:rPr>
          <w:rFonts w:ascii="Tahoma" w:eastAsia="Times New Roman" w:hAnsi="Tahoma" w:cs="Tahoma"/>
          <w:color w:val="000000"/>
          <w:sz w:val="18"/>
          <w:szCs w:val="18"/>
          <w:lang w:eastAsia="pl-PL"/>
        </w:rPr>
        <w:lastRenderedPageBreak/>
        <w:t xml:space="preserve">przeprowadzania różnorakich przyjęć. Zakres tematyczny szkolenia powinien przede wszystkim uwzględnić podstawowe zagadnienia ekonomiczne i gastronomiczne z prowadzeniem małej firmy usługowo-produkcyjnej lub usługowej, zagadnienia z zakresu technologii gastronomicznej, obsługi konsumenta, wiedzę z zakresu planowania i zrealizowania jadłospisu na różnego rodzaju przyjęcia, receptury i przepisy kulinarne, sporządzanie posiłków, systemy obsługi kelnerskiej , wiedzę z zakresu higieny osobistej i etyki zawodowej, podstawowe zagadnienia z zakresu marketingu na potrzeby organizacji przyjęć. Szkolenie zawodowe powinno zostać poprzedzone warsztatami z psychologiem, które będą prowadzone w formie terapii psychologicznej i warsztatami z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dodatkowo 6 godzin. indywidualnych konsultacji przewidzianych dla każdego uczestnika; 24 godzinne warsztaty grupowe z doradcą zawodowym; 96 godzin szkolenia zawodowego zakładając już w tym zajęcia praktyczne. 3. Szkolenie będzie prowadzone dla 10 osób (uczestników projektu), gdzie zajęcia będą prowadzone w formie wykładów, ćwiczeń, warsztatów grupowych, indywidualnych konsultacji i zajęć praktycznych. 4. Wykonawca zapewni uczestnikom materiały szkoleniowe, odzwierciadlające tematykę szkolenia. 5. Miejsce realizacji szkolenia Gmina Żychlin lub Powiat Kutnowski ( w przypadku realizacji szkolenia w powiecie kutnowskim wykonawca zabezpieczy we własnym zakresie dojazd uczestników z Żychlina do miejsca szkoleniowego oraz powrót ). 6. Wykonawca powinien prowadzić dokumentację przebiegu szkolenia tj. dziennik zajęć edukacyjnych zawierający listę obecności oraz wymiar godzin i tematy zajęć edukacyjnych, harmonogram szkolenia, protokół z egzaminu końcowego,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7. Kserokopie w/w dokumentów jak również kserokopie materiałów szkoleniowych i wydanych zaświadczeń i certyfikatów potwierdzonych za zgodność z oryginałem powinny być dostarczone wraz z fakturą na adres zamawiającego w terminie określonym w umowie. 8. Szkolenie powinno zakończyć się wydaniem stosownego certyfikatu potwierdzającego uczestnictwo w szkoleniu zgodnie z wzorem MEN, na którym mają istnieć logotypy EFS i POKL udostępnione przez Zamawiającego. 9. Wykonawca realizujący szkolenie zapewni warunki zgodnie z przepisami bezpieczeństwa i higieny pracy w trakcie trwania szkolenia. 10. Wykonawca zapewni uczestnikom szkolenia wsparcie dodatkowe w postaci serwisu kawowego (kawa, herbata, woda mineralna, sok, ciastka) oraz jednego ciepłego posiłku tj. obiad podczas trwania zajęć. 11. Koszty ewentualnego dowozu uczestników, wyżywienia, sprzętu, wynajmu Sali szkoleniowej materiałów powinny być wliczone w kalkulację kosztów szkolenia. c) Szkolenie Spawacz metodą MAG 135 z modułem </w:t>
      </w:r>
      <w:r w:rsidRPr="001B7EE2">
        <w:rPr>
          <w:rFonts w:ascii="Tahoma" w:eastAsia="Times New Roman" w:hAnsi="Tahoma" w:cs="Tahoma"/>
          <w:color w:val="000000"/>
          <w:sz w:val="18"/>
          <w:szCs w:val="18"/>
          <w:lang w:eastAsia="pl-PL"/>
        </w:rPr>
        <w:lastRenderedPageBreak/>
        <w:t xml:space="preserve">psychologa i doradcy zawodowego. 1. Opis ze wskazaniem zakresu zamówienia - zakres szkolenia obejmuje zagadnienia, po którym 10 uczestników kursu uzyskuje przygotowanie teoretyczne i praktyczne do uzyskania uprawnień spawalniczych z zakresu spawania elektrodą topliwą w osłonie gazów aktywnych -metodą MAG 135 zgodnie z obowiązującymi przepisami i aktualnymi normami dotyczącymi przeprowadzenia egzaminów kwalifikacyjnych spawaczy. Szkolenie zakończy się wydaniem świadectwa/ certyfikatu oraz Książeczki Spawacza z właściwymi wpisami dotyczącymi metody spawania i zakresu uprawnień. Zakres tematyczny szkolenia powinien zawierać: zastosowanie elektryczności do spawania łukowego, urządzenia spawalnicze, bezpieczeństwo i higiena pracy, bezpieczeństwo na hali produkcyjnej, spawanie w praktyce, oznaczenie i wymiarowanie spoin, metody przygotowania złączy, budowa i użytkowanie urządzeń do spawania metodą MAG 135, charakterystyka spawania MAG 135 oraz typowe parametry itp. Szkolenie zawodowe powinno zostać poprzedzone warsztatami z psychologiem, które będą prowadzone w formie terapii psychologicznej i warsztatami z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dodatkowo 6 godzin. indywidualnych konsultacji przewidzianych dla każdego uczestnika; 24 godzinne warsztaty grupowe z doradcą zawodowym; 150 godzin szkolenia zawodowego zakładając już w tym zajęcia praktyczne. 3. Szkolenie będzie prowadzone dla 10 osób (uczestników projektu), gdzie zajęcia będą prowadzone w formie wykładów, ćwiczeń, warsztatów grupowych, indywidualnych konsultacji i zajęć praktycznych. 4. Wykonawca zapewni uczestnikom materiały szkoleniowe, odzwierciadlające tematykę szkolenia. 5. Miejsce realizacji szkolenia Gmina Żychlin lub Powiat Kutnowski ( w przypadku realizacji szkolenia w powiecie kutnowskim wykonawca zabezpieczy we własnym zakresie dojazd uczestników z Żychlina do miejsca szkoleniowego oraz powrót ). 6. Wykonawca powinien zapewnić wyposażenie sal wykładowych, powinien posiadać zgodę na prowadzenie szkoleń i egzaminów potwierdzone Atestem Instytutu Spawalnictwa oraz powinien dysponować odpowiednimi salami wentylowanymi z uwagi na bezpieczeństwo uczestników szkolenia. 7. Wykonawca powinien prowadzić dokumentację przebiegu szkolenia tj. dziennik zajęć edukacyjnych zawierający listę obecności oraz wymiar godzin i tematy zajęć edukacyjnych, harmonogram szkolenia, protokół z egzaminu końcowego,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8. Kserokopie w/w dokumentów jak również kserokopie materiałów szkoleniowych i wydanych zaświadczeń i certyfikatów potwierdzonych za zgodność z oryginałem powinny być dostarczone wraz z fakturą na adres zamawiającego w terminie określonym w umowie. 9.Szkolenie powinno zakończyć się </w:t>
      </w:r>
      <w:r w:rsidRPr="001B7EE2">
        <w:rPr>
          <w:rFonts w:ascii="Tahoma" w:eastAsia="Times New Roman" w:hAnsi="Tahoma" w:cs="Tahoma"/>
          <w:color w:val="000000"/>
          <w:sz w:val="18"/>
          <w:szCs w:val="18"/>
          <w:lang w:eastAsia="pl-PL"/>
        </w:rPr>
        <w:lastRenderedPageBreak/>
        <w:t>zgodnie z obowiązującymi przepisami i normami egzaminem kwalifikującym spawacza wraz z otrzymaniem książeczki Spawacza i wydaniem stosownego certyfikatu potwierdzającego uczestnictwo w szkoleniu zgodnie z wzorem MEN, na którym mają istnieć logotypy EFS i POKL udostępnione przez Zamawiającego. 10.Wykonawca realizujący szkolenie zapewni warunki zgodnie z przepisami bezpieczeństwa i higieny pracy w trakcie trwania szkolenia. 11. Wykonawca zapewni uczestnikom szkolenia wsparcie dodatkowe w postaci serwisu kawowego (kawa, herbata, woda mineralna, sok, ciastka) oraz jednego ciepłego posiłku tj. obiad podczas trwania zajęć. 12. Koszty ewentualnego dowozu uczestników, wyżywienia, sprzętu, wynajmu Sali szkoleniowej materiałów powinny być wliczone w kalkulację kosztów szkolenia. 3. Ogólne wymagania stawiane przez zamawiającego dotyczące realizacji zamówienia do uwzględnienia w ofertach: 1) Szkolenie powinno być ściśle ukierunkowane na zdobycie umiejętności praktycznych, zgodnie z kierunkiem danego zawodu objętego szkoleniem przy uwzględnieniu nowoczesnych technologii i wymagań w zakresie kwalifikacji i umiejętności zawodowych obecnie na rynku pracy. 2) Podczas realizacji szkolenia należy położyć duży nacisk na zdobycie umiejętności praktycznych, a odbiec w niezbędnym stopniu od przekazania wiedzy w formie klasycznego wykładu ( treści programowe powinny być dostarczone uczestnikom na początku zajęć, których one dotyczą w formie podręczników lub przygotowanych skryptów). 3) Szkolenie powinno być przeprowadzone w warunkach lokalowych dostosowanych do prowadzenia zajęć dydaktycznych wyposażone w sprzęt multimedialny jeśli wynika z tematu szkolenia. 4) Szkolenie powinno być przeprowadzone przez instytucję szkoleniową dysponującą wykwalifikowaną kadrą wykładowców i instruktorów posiadających wykształcenie i kwalifikacje oraz doświadczenie zawodowe zgodne z kierunkiem szkolenia lub prowadzonych przedmiotów/ zagadnień - zgodnie z opisem warunków udziału w postępowaniu dotyczących osób zdolnych do wykonania zamówienia. 5) Instytucja szkoleniowa musi posiadać uprawnienia do wydawania zaświadczeń lub innych dokumentów w zakresie kwalifikacji i uprawnień objętych kierunkiem szkolenia. 6) Każde szkolenie powinno zakończyć się egzaminem. Jeżeli odrębne przepisy nie przewidują egzaminu państwowego/ zewnętrznego na uzyskanie uprawnień w danym kierunku szkolenia/ zawodzie, należy przeprowadzić egzamin wewnętrzny. 7) Wymagana liczba godzin trwania szkolenia ma przypadać na każdego uczestnika z założeniem, że 1 godzina dydaktyczna = 45 minut, natomiast długość przerw może być ustalana w sposób elastyczny. 8) Szkolenia powinny odbywać się w wymiarze nie większym niż 8 godzin dziennie.</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II.4) Wspólny Słownik Zamówień (CPV):</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80.53.00.00-8.</w:t>
      </w:r>
    </w:p>
    <w:p w:rsidR="001B7EE2" w:rsidRPr="001B7EE2" w:rsidRDefault="001B7EE2" w:rsidP="001B7EE2">
      <w:pPr>
        <w:shd w:val="clear" w:color="auto" w:fill="FFFFFF"/>
        <w:spacing w:before="375" w:after="225" w:line="400" w:lineRule="atLeast"/>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u w:val="single"/>
          <w:lang w:eastAsia="pl-PL"/>
        </w:rPr>
        <w:t>SEKCJA III: PROCEDURA</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III.1) TRYB UDZIELENIA ZAMÓWIENIA: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Przetarg nieograniczony</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III.2) INFORMACJE ADMINISTRACYJNE</w:t>
      </w:r>
    </w:p>
    <w:p w:rsidR="001B7EE2" w:rsidRPr="001B7EE2" w:rsidRDefault="001B7EE2" w:rsidP="001B7EE2">
      <w:pPr>
        <w:shd w:val="clear" w:color="auto" w:fill="FFFFFF"/>
        <w:spacing w:line="400" w:lineRule="atLeast"/>
        <w:ind w:left="450" w:hanging="360"/>
        <w:rPr>
          <w:rFonts w:ascii="Tahoma" w:eastAsia="Times New Roman" w:hAnsi="Tahoma" w:cs="Tahoma"/>
          <w:color w:val="000000"/>
          <w:sz w:val="13"/>
          <w:szCs w:val="13"/>
          <w:lang w:eastAsia="pl-PL"/>
        </w:rPr>
      </w:pPr>
      <w:r w:rsidRPr="001B7EE2">
        <w:rPr>
          <w:rFonts w:ascii="Symbol" w:eastAsia="Times New Roman" w:hAnsi="Symbol" w:cs="Tahoma"/>
          <w:color w:val="000000"/>
          <w:sz w:val="20"/>
          <w:szCs w:val="20"/>
          <w:lang w:eastAsia="pl-PL"/>
        </w:rPr>
        <w:t></w:t>
      </w:r>
      <w:r w:rsidRPr="001B7EE2">
        <w:rPr>
          <w:rFonts w:ascii="Times New Roman" w:eastAsia="Times New Roman" w:hAnsi="Times New Roman" w:cs="Times New Roman"/>
          <w:color w:val="000000"/>
          <w:sz w:val="14"/>
          <w:szCs w:val="14"/>
          <w:lang w:eastAsia="pl-PL"/>
        </w:rPr>
        <w:t>         </w:t>
      </w:r>
      <w:r w:rsidRPr="001B7EE2">
        <w:rPr>
          <w:rFonts w:ascii="Tahoma" w:eastAsia="Times New Roman" w:hAnsi="Tahoma" w:cs="Tahoma"/>
          <w:b/>
          <w:bCs/>
          <w:color w:val="000000"/>
          <w:sz w:val="18"/>
          <w:szCs w:val="18"/>
          <w:lang w:eastAsia="pl-PL"/>
        </w:rPr>
        <w:t>Zamówienie dotyczy projektu/programu finansowanego ze środków Unii Europejskiej:</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 xml:space="preserve">tak, projekt/program: Zamówienie jest współfinansowane ze środków Unii Europejskiej w ramach Europejskiego </w:t>
      </w:r>
      <w:r w:rsidRPr="001B7EE2">
        <w:rPr>
          <w:rFonts w:ascii="Tahoma" w:eastAsia="Times New Roman" w:hAnsi="Tahoma" w:cs="Tahoma"/>
          <w:color w:val="000000"/>
          <w:sz w:val="18"/>
          <w:szCs w:val="18"/>
          <w:lang w:eastAsia="pl-PL"/>
        </w:rPr>
        <w:lastRenderedPageBreak/>
        <w:t>Funduszu Społecznego z Programu Operacyjnego Kapitał Ludzki, Priorytet VII - Promocja integracji społecznej, działanie 7.1 - Rozwój i upowszechnianie aktywnej integracji, Poddziałanie 7.1.1- rozwój i upowszechnianie aktywnej integracji przez ośrodki pomocy społecznej..</w:t>
      </w:r>
    </w:p>
    <w:p w:rsidR="001B7EE2" w:rsidRPr="001B7EE2" w:rsidRDefault="001B7EE2" w:rsidP="001B7EE2">
      <w:pPr>
        <w:shd w:val="clear" w:color="auto" w:fill="FFFFFF"/>
        <w:spacing w:before="375" w:after="225" w:line="400" w:lineRule="atLeast"/>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u w:val="single"/>
          <w:lang w:eastAsia="pl-PL"/>
        </w:rPr>
        <w:t>SEKCJA IV: UDZIELENIE ZAMÓWIENIA</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IV.1) DATA UDZIELENIA ZAMÓWIENIA: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10.06.2011.</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IV.2) LICZBA OTRZYMANYCH OFERT:</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2.</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IV.3) LICZBA ODRZUCONYCH OFERT:</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0.</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IV.4) NAZWA I ADRES WYKONAWCY, KTÓREMU UDZIELONO ZAMÓWIENIA:</w:t>
      </w:r>
    </w:p>
    <w:p w:rsidR="001B7EE2" w:rsidRPr="001B7EE2" w:rsidRDefault="001B7EE2" w:rsidP="001B7EE2">
      <w:pPr>
        <w:shd w:val="clear" w:color="auto" w:fill="FFFFFF"/>
        <w:spacing w:line="400" w:lineRule="atLeast"/>
        <w:ind w:left="450" w:hanging="360"/>
        <w:rPr>
          <w:rFonts w:ascii="Tahoma" w:eastAsia="Times New Roman" w:hAnsi="Tahoma" w:cs="Tahoma"/>
          <w:color w:val="000000"/>
          <w:sz w:val="13"/>
          <w:szCs w:val="13"/>
          <w:lang w:eastAsia="pl-PL"/>
        </w:rPr>
      </w:pPr>
      <w:r w:rsidRPr="001B7EE2">
        <w:rPr>
          <w:rFonts w:ascii="Symbol" w:eastAsia="Times New Roman" w:hAnsi="Symbol" w:cs="Tahoma"/>
          <w:color w:val="000000"/>
          <w:sz w:val="20"/>
          <w:szCs w:val="20"/>
          <w:lang w:eastAsia="pl-PL"/>
        </w:rPr>
        <w:t></w:t>
      </w:r>
      <w:r w:rsidRPr="001B7EE2">
        <w:rPr>
          <w:rFonts w:ascii="Times New Roman" w:eastAsia="Times New Roman" w:hAnsi="Times New Roman" w:cs="Times New Roman"/>
          <w:color w:val="000000"/>
          <w:sz w:val="14"/>
          <w:szCs w:val="14"/>
          <w:lang w:eastAsia="pl-PL"/>
        </w:rPr>
        <w:t>         </w:t>
      </w:r>
      <w:r w:rsidRPr="001B7EE2">
        <w:rPr>
          <w:rFonts w:ascii="Tahoma" w:eastAsia="Times New Roman" w:hAnsi="Tahoma" w:cs="Tahoma"/>
          <w:color w:val="000000"/>
          <w:sz w:val="18"/>
          <w:szCs w:val="18"/>
          <w:lang w:eastAsia="pl-PL"/>
        </w:rPr>
        <w:t>Zakład Doskonalenia Zawodowego w Płocku, ul. Ułańska 1, 09-400 Płock, kraj/woj. mazowieckie.</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IV.5) Szacunkowa wartość zamówienia</w:t>
      </w:r>
      <w:r w:rsidRPr="001B7EE2">
        <w:rPr>
          <w:rFonts w:ascii="Tahoma" w:eastAsia="Times New Roman" w:hAnsi="Tahoma" w:cs="Tahoma"/>
          <w:i/>
          <w:iCs/>
          <w:color w:val="000000"/>
          <w:sz w:val="18"/>
          <w:lang w:eastAsia="pl-PL"/>
        </w:rPr>
        <w:t> </w:t>
      </w:r>
      <w:r w:rsidRPr="001B7EE2">
        <w:rPr>
          <w:rFonts w:ascii="Tahoma" w:eastAsia="Times New Roman" w:hAnsi="Tahoma" w:cs="Tahoma"/>
          <w:i/>
          <w:iCs/>
          <w:color w:val="000000"/>
          <w:sz w:val="18"/>
          <w:szCs w:val="18"/>
          <w:lang w:eastAsia="pl-PL"/>
        </w:rPr>
        <w:t>(bez VAT)</w:t>
      </w:r>
      <w:r w:rsidRPr="001B7EE2">
        <w:rPr>
          <w:rFonts w:ascii="Tahoma" w:eastAsia="Times New Roman" w:hAnsi="Tahoma" w:cs="Tahoma"/>
          <w:color w:val="000000"/>
          <w:sz w:val="18"/>
          <w:szCs w:val="18"/>
          <w:lang w:eastAsia="pl-PL"/>
        </w:rPr>
        <w:t>: 86000,00 PLN.</w:t>
      </w:r>
    </w:p>
    <w:p w:rsidR="001B7EE2" w:rsidRPr="001B7EE2" w:rsidRDefault="001B7EE2" w:rsidP="001B7EE2">
      <w:pPr>
        <w:shd w:val="clear" w:color="auto" w:fill="FFFFFF"/>
        <w:spacing w:after="0" w:line="400" w:lineRule="atLeast"/>
        <w:ind w:left="225"/>
        <w:rPr>
          <w:rFonts w:ascii="Tahoma" w:eastAsia="Times New Roman" w:hAnsi="Tahoma" w:cs="Tahoma"/>
          <w:color w:val="000000"/>
          <w:sz w:val="13"/>
          <w:szCs w:val="13"/>
          <w:lang w:eastAsia="pl-PL"/>
        </w:rPr>
      </w:pPr>
      <w:r w:rsidRPr="001B7EE2">
        <w:rPr>
          <w:rFonts w:ascii="Tahoma" w:eastAsia="Times New Roman" w:hAnsi="Tahoma" w:cs="Tahoma"/>
          <w:b/>
          <w:bCs/>
          <w:color w:val="000000"/>
          <w:sz w:val="18"/>
          <w:szCs w:val="18"/>
          <w:lang w:eastAsia="pl-PL"/>
        </w:rPr>
        <w:t>IV.6) INFORMACJA O CENIE WYBRANEJ OFERTY ORAZ O OFERTACH Z NAJNIŻSZĄ I NAJWYŻSZĄ CENĄ</w:t>
      </w:r>
    </w:p>
    <w:p w:rsidR="001B7EE2" w:rsidRPr="001B7EE2" w:rsidRDefault="001B7EE2" w:rsidP="001B7EE2">
      <w:pPr>
        <w:shd w:val="clear" w:color="auto" w:fill="FFFFFF"/>
        <w:spacing w:after="0" w:line="400" w:lineRule="atLeast"/>
        <w:ind w:left="675" w:hanging="360"/>
        <w:rPr>
          <w:rFonts w:ascii="Tahoma" w:eastAsia="Times New Roman" w:hAnsi="Tahoma" w:cs="Tahoma"/>
          <w:color w:val="000000"/>
          <w:sz w:val="13"/>
          <w:szCs w:val="13"/>
          <w:lang w:eastAsia="pl-PL"/>
        </w:rPr>
      </w:pPr>
      <w:r w:rsidRPr="001B7EE2">
        <w:rPr>
          <w:rFonts w:ascii="Symbol" w:eastAsia="Times New Roman" w:hAnsi="Symbol" w:cs="Tahoma"/>
          <w:color w:val="000000"/>
          <w:sz w:val="20"/>
          <w:szCs w:val="20"/>
          <w:lang w:eastAsia="pl-PL"/>
        </w:rPr>
        <w:t></w:t>
      </w:r>
      <w:r w:rsidRPr="001B7EE2">
        <w:rPr>
          <w:rFonts w:ascii="Times New Roman" w:eastAsia="Times New Roman" w:hAnsi="Times New Roman" w:cs="Times New Roman"/>
          <w:color w:val="000000"/>
          <w:sz w:val="14"/>
          <w:szCs w:val="14"/>
          <w:lang w:eastAsia="pl-PL"/>
        </w:rPr>
        <w:t>          </w:t>
      </w:r>
      <w:r w:rsidRPr="001B7EE2">
        <w:rPr>
          <w:rFonts w:ascii="Tahoma" w:eastAsia="Times New Roman" w:hAnsi="Tahoma" w:cs="Tahoma"/>
          <w:b/>
          <w:bCs/>
          <w:color w:val="000000"/>
          <w:sz w:val="18"/>
          <w:szCs w:val="18"/>
          <w:lang w:eastAsia="pl-PL"/>
        </w:rPr>
        <w:t>Cena wybranej oferty:</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48670,00</w:t>
      </w:r>
    </w:p>
    <w:p w:rsidR="001B7EE2" w:rsidRPr="001B7EE2" w:rsidRDefault="001B7EE2" w:rsidP="001B7EE2">
      <w:pPr>
        <w:shd w:val="clear" w:color="auto" w:fill="FFFFFF"/>
        <w:spacing w:after="0" w:line="400" w:lineRule="atLeast"/>
        <w:ind w:left="675" w:hanging="360"/>
        <w:rPr>
          <w:rFonts w:ascii="Tahoma" w:eastAsia="Times New Roman" w:hAnsi="Tahoma" w:cs="Tahoma"/>
          <w:color w:val="000000"/>
          <w:sz w:val="13"/>
          <w:szCs w:val="13"/>
          <w:lang w:eastAsia="pl-PL"/>
        </w:rPr>
      </w:pPr>
      <w:r w:rsidRPr="001B7EE2">
        <w:rPr>
          <w:rFonts w:ascii="Symbol" w:eastAsia="Times New Roman" w:hAnsi="Symbol" w:cs="Tahoma"/>
          <w:color w:val="000000"/>
          <w:sz w:val="20"/>
          <w:szCs w:val="20"/>
          <w:lang w:eastAsia="pl-PL"/>
        </w:rPr>
        <w:t></w:t>
      </w:r>
      <w:r w:rsidRPr="001B7EE2">
        <w:rPr>
          <w:rFonts w:ascii="Times New Roman" w:eastAsia="Times New Roman" w:hAnsi="Times New Roman" w:cs="Times New Roman"/>
          <w:color w:val="000000"/>
          <w:sz w:val="14"/>
          <w:szCs w:val="14"/>
          <w:lang w:eastAsia="pl-PL"/>
        </w:rPr>
        <w:t>          </w:t>
      </w:r>
      <w:r w:rsidRPr="001B7EE2">
        <w:rPr>
          <w:rFonts w:ascii="Tahoma" w:eastAsia="Times New Roman" w:hAnsi="Tahoma" w:cs="Tahoma"/>
          <w:b/>
          <w:bCs/>
          <w:color w:val="000000"/>
          <w:sz w:val="18"/>
          <w:szCs w:val="18"/>
          <w:lang w:eastAsia="pl-PL"/>
        </w:rPr>
        <w:t>Oferta z najniższą ceną:</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48670,00</w:t>
      </w:r>
      <w:r w:rsidRPr="001B7EE2">
        <w:rPr>
          <w:rFonts w:ascii="Tahoma" w:eastAsia="Times New Roman" w:hAnsi="Tahoma" w:cs="Tahoma"/>
          <w:b/>
          <w:bCs/>
          <w:color w:val="000000"/>
          <w:sz w:val="18"/>
          <w:lang w:eastAsia="pl-PL"/>
        </w:rPr>
        <w:t> </w:t>
      </w:r>
      <w:r w:rsidRPr="001B7EE2">
        <w:rPr>
          <w:rFonts w:ascii="Tahoma" w:eastAsia="Times New Roman" w:hAnsi="Tahoma" w:cs="Tahoma"/>
          <w:b/>
          <w:bCs/>
          <w:color w:val="000000"/>
          <w:sz w:val="18"/>
          <w:szCs w:val="18"/>
          <w:lang w:eastAsia="pl-PL"/>
        </w:rPr>
        <w:t>/ Oferta z najwyższą ceną:</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79420,00</w:t>
      </w:r>
    </w:p>
    <w:p w:rsidR="001B7EE2" w:rsidRPr="001B7EE2" w:rsidRDefault="001B7EE2" w:rsidP="001B7EE2">
      <w:pPr>
        <w:shd w:val="clear" w:color="auto" w:fill="FFFFFF"/>
        <w:spacing w:after="0" w:line="400" w:lineRule="atLeast"/>
        <w:ind w:left="675" w:hanging="360"/>
        <w:rPr>
          <w:rFonts w:ascii="Tahoma" w:eastAsia="Times New Roman" w:hAnsi="Tahoma" w:cs="Tahoma"/>
          <w:color w:val="000000"/>
          <w:sz w:val="13"/>
          <w:szCs w:val="13"/>
          <w:lang w:eastAsia="pl-PL"/>
        </w:rPr>
      </w:pPr>
      <w:r w:rsidRPr="001B7EE2">
        <w:rPr>
          <w:rFonts w:ascii="Symbol" w:eastAsia="Times New Roman" w:hAnsi="Symbol" w:cs="Tahoma"/>
          <w:color w:val="000000"/>
          <w:sz w:val="20"/>
          <w:szCs w:val="20"/>
          <w:lang w:eastAsia="pl-PL"/>
        </w:rPr>
        <w:t></w:t>
      </w:r>
      <w:r w:rsidRPr="001B7EE2">
        <w:rPr>
          <w:rFonts w:ascii="Times New Roman" w:eastAsia="Times New Roman" w:hAnsi="Times New Roman" w:cs="Times New Roman"/>
          <w:color w:val="000000"/>
          <w:sz w:val="14"/>
          <w:szCs w:val="14"/>
          <w:lang w:eastAsia="pl-PL"/>
        </w:rPr>
        <w:t>          </w:t>
      </w:r>
      <w:r w:rsidRPr="001B7EE2">
        <w:rPr>
          <w:rFonts w:ascii="Tahoma" w:eastAsia="Times New Roman" w:hAnsi="Tahoma" w:cs="Tahoma"/>
          <w:b/>
          <w:bCs/>
          <w:color w:val="000000"/>
          <w:sz w:val="18"/>
          <w:szCs w:val="18"/>
          <w:lang w:eastAsia="pl-PL"/>
        </w:rPr>
        <w:t>Waluta:</w:t>
      </w:r>
      <w:r w:rsidRPr="001B7EE2">
        <w:rPr>
          <w:rFonts w:ascii="Tahoma" w:eastAsia="Times New Roman" w:hAnsi="Tahoma" w:cs="Tahoma"/>
          <w:color w:val="000000"/>
          <w:sz w:val="18"/>
          <w:lang w:eastAsia="pl-PL"/>
        </w:rPr>
        <w:t> </w:t>
      </w:r>
      <w:r w:rsidRPr="001B7EE2">
        <w:rPr>
          <w:rFonts w:ascii="Tahoma" w:eastAsia="Times New Roman" w:hAnsi="Tahoma" w:cs="Tahoma"/>
          <w:color w:val="000000"/>
          <w:sz w:val="18"/>
          <w:szCs w:val="18"/>
          <w:lang w:eastAsia="pl-PL"/>
        </w:rPr>
        <w:t>PLN.</w:t>
      </w:r>
    </w:p>
    <w:p w:rsidR="001B7EE2" w:rsidRPr="001B7EE2" w:rsidRDefault="001B7EE2" w:rsidP="001B7EE2">
      <w:pPr>
        <w:shd w:val="clear" w:color="auto" w:fill="FFFFFF"/>
        <w:spacing w:line="240" w:lineRule="auto"/>
        <w:rPr>
          <w:rFonts w:ascii="Tahoma" w:eastAsia="Times New Roman" w:hAnsi="Tahoma" w:cs="Tahoma"/>
          <w:color w:val="000000"/>
          <w:sz w:val="13"/>
          <w:szCs w:val="13"/>
          <w:lang w:eastAsia="pl-PL"/>
        </w:rPr>
      </w:pPr>
      <w:r w:rsidRPr="001B7EE2">
        <w:rPr>
          <w:rFonts w:ascii="Tahoma" w:eastAsia="Times New Roman" w:hAnsi="Tahoma" w:cs="Tahoma"/>
          <w:color w:val="000000"/>
          <w:sz w:val="24"/>
          <w:szCs w:val="24"/>
          <w:lang w:eastAsia="pl-PL"/>
        </w:rPr>
        <w:t> </w:t>
      </w:r>
    </w:p>
    <w:p w:rsidR="001B7EE2" w:rsidRPr="001B7EE2" w:rsidRDefault="001B7EE2" w:rsidP="001B7EE2">
      <w:pPr>
        <w:shd w:val="clear" w:color="auto" w:fill="FFFFFF"/>
        <w:spacing w:line="240" w:lineRule="auto"/>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lang w:eastAsia="pl-PL"/>
        </w:rPr>
        <w:t>                                                      Burmistrz Gminy Żychlin</w:t>
      </w:r>
    </w:p>
    <w:p w:rsidR="001B7EE2" w:rsidRPr="001B7EE2" w:rsidRDefault="001B7EE2" w:rsidP="001B7EE2">
      <w:pPr>
        <w:shd w:val="clear" w:color="auto" w:fill="FFFFFF"/>
        <w:spacing w:line="240" w:lineRule="auto"/>
        <w:rPr>
          <w:rFonts w:ascii="Tahoma" w:eastAsia="Times New Roman" w:hAnsi="Tahoma" w:cs="Tahoma"/>
          <w:color w:val="000000"/>
          <w:sz w:val="13"/>
          <w:szCs w:val="13"/>
          <w:lang w:eastAsia="pl-PL"/>
        </w:rPr>
      </w:pPr>
      <w:r w:rsidRPr="001B7EE2">
        <w:rPr>
          <w:rFonts w:ascii="Tahoma" w:eastAsia="Times New Roman" w:hAnsi="Tahoma" w:cs="Tahoma"/>
          <w:b/>
          <w:bCs/>
          <w:color w:val="000000"/>
          <w:sz w:val="20"/>
          <w:szCs w:val="20"/>
          <w:lang w:eastAsia="pl-PL"/>
        </w:rPr>
        <w:t>                                                    </w:t>
      </w:r>
      <w:r w:rsidRPr="001B7EE2">
        <w:rPr>
          <w:rFonts w:ascii="Tahoma" w:eastAsia="Times New Roman" w:hAnsi="Tahoma" w:cs="Tahoma"/>
          <w:b/>
          <w:bCs/>
          <w:color w:val="000000"/>
          <w:sz w:val="20"/>
          <w:lang w:eastAsia="pl-PL"/>
        </w:rPr>
        <w:t> </w:t>
      </w:r>
      <w:r w:rsidRPr="001B7EE2">
        <w:rPr>
          <w:rFonts w:ascii="Tahoma" w:eastAsia="Times New Roman" w:hAnsi="Tahoma" w:cs="Tahoma"/>
          <w:b/>
          <w:bCs/>
          <w:color w:val="000000"/>
          <w:sz w:val="20"/>
          <w:szCs w:val="20"/>
          <w:lang w:eastAsia="pl-PL"/>
        </w:rPr>
        <w:t>/-/ Grzegorz Ambroziak</w:t>
      </w:r>
    </w:p>
    <w:p w:rsidR="00D66073" w:rsidRDefault="00D66073"/>
    <w:sectPr w:rsidR="00D66073" w:rsidSect="00D66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B7EE2"/>
    <w:rsid w:val="001B7EE2"/>
    <w:rsid w:val="00D660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B7EE2"/>
  </w:style>
</w:styles>
</file>

<file path=word/webSettings.xml><?xml version="1.0" encoding="utf-8"?>
<w:webSettings xmlns:r="http://schemas.openxmlformats.org/officeDocument/2006/relationships" xmlns:w="http://schemas.openxmlformats.org/wordprocessingml/2006/main">
  <w:divs>
    <w:div w:id="19877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2419</Words>
  <Characters>14515</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2015-06-25T05:45:00Z</dcterms:created>
  <dcterms:modified xsi:type="dcterms:W3CDTF">2015-06-25T05:45:00Z</dcterms:modified>
</cp:coreProperties>
</file>