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3A" w:rsidRPr="0049143A" w:rsidRDefault="0049143A" w:rsidP="0049143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dnia 08.03.2012 r.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BPI 271.2.16.2012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lang w:eastAsia="pl-PL"/>
        </w:rPr>
        <w:t>Zawiadomienie o wyniku postępowania – część III zamówienia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1080" w:hanging="108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Dotyczy:  </w:t>
      </w:r>
      <w:r w:rsidRPr="0049143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postępowania o udzielenie zamówienia publicznego prowadzonego w trybie przetargu nieograniczonego na ubezpieczenie majątku i innych interesów Gminy Żychlin wraz z jednostkami organizacyjnymi.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</w:t>
      </w:r>
      <w:r w:rsidRPr="0049143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ustawy z dnia 29 stycznia 2004 roku Prawo zamówień publicznych (tekst jednolity Dz.U z 2010 r. Nr 113, poz. 759 z późn. zm.)zawiadamiam o wyniku postępowania, dotyczącego części III zamówienia –</w:t>
      </w:r>
      <w:r w:rsidRPr="0049143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ubezpieczenia następstw nieszczęśliwych wypadków członków Ochotniczych Straży Pożarnych Gminy Żychlin</w:t>
      </w: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najkorzystniejszą uznana została oferta nr 4, złożona przez Powszechny Zakład Ubezpieczeń S.A., Al. Jana Pawła II 24, 00-133 Warszawa.</w:t>
      </w:r>
      <w:r w:rsidRPr="0049143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Uzasadniając dokonany wybór informuję, że oferta ta uzyskała maksymalną ilość 100 punktów za najniższą cenę w jedynym kryterium oceny ofert, jakim była cena (waga 100%).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</w:t>
      </w:r>
      <w:r w:rsidRPr="0049143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zgodnym ze specyfikacją istotnych warunków zamówienia, poza ofertą opisaną w punkcie „1” powyżej, oferty na część III zamówienia złożyli także następujący Wykonawcy: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Concordia Polska TUW Przedstawicielstwo Łódź, ul. Północna 27/29, 91-420 Łódź;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3: Polski Związek Motorowy TU S.A. Vienna Insurance Group, Oddział Regionalny w Warszawie, Filia w Łodzi, ul. Sienkiewicza 48, 90-009 Łódź;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5: Towarzystwo Ubezpieczeń Wzajemnych, Biuro Regionalne w Łodzi, Oddział w Kutnie, ul. </w:t>
      </w:r>
      <w:r w:rsidRPr="0049143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Zduńska 9, 99-300 Kutno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Poszczególni Wykonawcy otrzymali następującą ilość punktów: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PZU S.A. – 100 pkt (najniższa cena)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Concordia TUW – 50,87 pkt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P.Z.M. T.U. S.A. – 9,11 pkt</w:t>
      </w:r>
    </w:p>
    <w:p w:rsidR="0049143A" w:rsidRPr="0049143A" w:rsidRDefault="0049143A" w:rsidP="004914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d)</w:t>
      </w:r>
      <w:r w:rsidRPr="0049143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49143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914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TUW “TUW” – 16,97 pkt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Zgodnie z ustalonym kryterium oceny za najkorzystniejszą uznaje się ofertę, która otrzyma maksymalna ilość 100 pkt za najniższą cenę najtańszą.</w:t>
      </w:r>
      <w:r w:rsidRPr="0049143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9143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W związku z powyższym wybrana została oferta PZU S.A.</w:t>
      </w:r>
    </w:p>
    <w:p w:rsidR="0049143A" w:rsidRPr="0049143A" w:rsidRDefault="0049143A" w:rsidP="0049143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9143A" w:rsidRPr="0049143A" w:rsidRDefault="0049143A" w:rsidP="004914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Burmistrz Gminy Żychlin</w:t>
      </w:r>
    </w:p>
    <w:p w:rsidR="0049143A" w:rsidRPr="0049143A" w:rsidRDefault="0049143A" w:rsidP="004914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914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9143A"/>
    <w:rsid w:val="0049143A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2015-06-25T06:37:00Z</dcterms:created>
  <dcterms:modified xsi:type="dcterms:W3CDTF">2015-06-25T06:37:00Z</dcterms:modified>
</cp:coreProperties>
</file>